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Arial" w:hAnsi="Arial" w:cs="Arial"/>
          <w:i w:val="0"/>
          <w:iCs w:val="0"/>
          <w:caps w:val="0"/>
          <w:color w:val="000000" w:themeColor="text1"/>
          <w:spacing w:val="0"/>
          <w:sz w:val="25"/>
          <w:szCs w:val="25"/>
          <w14:textFill>
            <w14:solidFill>
              <w14:schemeClr w14:val="tx1"/>
            </w14:solidFill>
          </w14:textFill>
        </w:rPr>
      </w:pPr>
      <w:r>
        <w:rPr>
          <w:rFonts w:hint="default" w:ascii="Arial" w:hAnsi="Arial" w:eastAsia="宋体" w:cs="Arial"/>
          <w:i w:val="0"/>
          <w:iCs w:val="0"/>
          <w:caps w:val="0"/>
          <w:color w:val="000000" w:themeColor="text1"/>
          <w:spacing w:val="0"/>
          <w:kern w:val="0"/>
          <w:sz w:val="25"/>
          <w:szCs w:val="25"/>
          <w:shd w:val="clear" w:fill="FFFFFF"/>
          <w:lang w:val="en-US" w:eastAsia="zh-CN" w:bidi="ar"/>
          <w14:textFill>
            <w14:solidFill>
              <w14:schemeClr w14:val="tx1"/>
            </w14:solidFill>
          </w14:textFill>
        </w:rPr>
        <w:t>中信银行航空联名卡里程累积条款与细则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一、里程累积资格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一）中信银行航空联名卡里程累积条款与细则（以下简称“里程累积规则”）适用于全体持有累积航空里程的中信银行信用卡（以下简称“航空卡”）且卡片状态正常的持卡人（以下简称“持卡人”），具体适用卡片为中信银行国航联名卡、中信银行国航携程联名卡、中信银行东航联名卡、中信银行南航联名卡、中信银行海航联名卡、中信银行厦航联名卡、中信银行深航联名卡、中信银行国泰航空联名卡、中信银行亚洲万里通联名卡、中信银行四川航空联名卡、中信银行河北航空联名卡。除上述航空卡外，其它累积航空里程的联名卡另有特别规定的，适用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（二）</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如信用卡持卡人出现以下情况，包括但不限于：违反《中信银行信用卡（个人卡）领用合约》、违反双方其他协议约定、信用卡异常（过期、被停用、管制、冻结、卡片注销等）、信用卡欠款逾期不偿还或中信银行的其他债务不偿还、存有不良记录、交易异常等，中信银行有权采取包括但不限于取消持卡人里程累积资格的处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b/>
          <w:bCs/>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（三）</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在持卡人累积和兑换里程的过程中，如通过非正常手段或者非个人交易等手段恶意套取里程，包括但不限于异常交易、虚假交易、作弊累积、恶意套现等，或存在疑似套取里程行为的，中信银行有权不予累积相关交易里程并采取撤销里程、冻结卡片使用、冻结中信积分账户、销卡等措施。</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中信银行保留要求持卡人提供消费交易发票、购买凭证等材料的权利，以核查交易真实性。同时，</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若持卡人账户因逾期、欺诈、法律诉讼、人行冻结、反洗钱等高风险行为导致中信银行账户被采取冻结、止付、注销等管控措施，或持卡人在出现疑似不正常交易但拒绝配合中信银行进行调查的，或持卡人存在任何违反《中信银行信用卡（个人卡）领用合约》约定行为的，中信银行保留采取进一步措施的权利，包括但不限于：取消该持卡人里程累积资格及中信银行信用卡各项活动的参与资格、中信积分账户冻结、追回该持卡人已兑换的礼品、对该持卡人追究法律责任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（四）</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在持卡人参与前述航空卡里程累积活动及其他航空卡专项活动过程中，若持卡人使用第三方工具、第三方平台或任何其他违反公平原则的方式参与活动，一经发现，中信银行有权取消其参加该活动以及中信银行其他所有活动（包括但不限于抢兑活动、抽奖活动、交易达标赠送礼品等所有类型的活动）的资格，且保留向以非正常方式参与里程累积活动及其他专项活动的持卡人追究法律责任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 w:afterAutospacing="0" w:line="330" w:lineRule="atLeast"/>
        <w:ind w:left="0" w:right="0" w:firstLine="420"/>
        <w:rPr>
          <w:b/>
          <w:bCs/>
          <w:color w:val="000000" w:themeColor="text1"/>
          <w:sz w:val="19"/>
          <w:szCs w:val="19"/>
          <w14:textFill>
            <w14:solidFill>
              <w14:schemeClr w14:val="tx1"/>
            </w14:solidFill>
          </w14:textFill>
        </w:rPr>
      </w:pP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二、里程累积规则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（一）里程查询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持卡人累积的里程将归集至持卡人卡片对应的</w:t>
      </w:r>
      <w:r>
        <w:rPr>
          <w:rStyle w:val="6"/>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会员账户，里程入账记录需通过登录</w:t>
      </w:r>
      <w:r>
        <w:rPr>
          <w:rStyle w:val="6"/>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会员账户查询。</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持卡人可登录航空卡对应的</w:t>
      </w:r>
      <w:r>
        <w:rPr>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官网、APP、微信公众号等可支持会员里程账户查询的渠道，了解航空卡消费里程累积情况。</w:t>
      </w:r>
      <w:r>
        <w:rPr>
          <w:rFonts w:hint="default" w:ascii="Arial" w:hAnsi="Arial" w:cs="Arial"/>
          <w:color w:val="000000" w:themeColor="text1"/>
          <w:sz w:val="19"/>
          <w:szCs w:val="19"/>
          <w:u w:val="none"/>
          <w:shd w:val="clear" w:color="auto" w:fill="FFFFFF"/>
          <w14:textFill>
            <w14:solidFill>
              <w14:schemeClr w14:val="tx1"/>
            </w14:solidFill>
          </w14:textFill>
        </w:rPr>
        <w:t>查询方式可能新增或调整，以实际为准，中信银行保留新增或调整查询方式的权利。</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里程使用规则及有效期以</w:t>
      </w:r>
      <w:r>
        <w:rPr>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对外公布的里程规则为准。持卡人消费累积的航空里程不可与持卡人名下的中信银行积分进行合并。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（二）里程计算方式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pP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1、</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持航空卡消费，计里程交易将按照单笔入账金额，</w:t>
      </w:r>
      <w:r>
        <w:rPr>
          <w:rFonts w:hint="default" w:ascii="Arial" w:hAnsi="Arial" w:cs="Arial"/>
          <w:i w:val="0"/>
          <w:iCs w:val="0"/>
          <w:caps w:val="0"/>
          <w:color w:val="000000" w:themeColor="text1"/>
          <w:spacing w:val="0"/>
          <w:sz w:val="19"/>
          <w:szCs w:val="19"/>
          <w:shd w:val="clear" w:fill="FFFFFF"/>
          <w:lang w:val="en-US"/>
          <w14:textFill>
            <w14:solidFill>
              <w14:schemeClr w14:val="tx1"/>
            </w14:solidFill>
          </w14:textFill>
        </w:rPr>
        <w:t>以元为单位并按照</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计里程交易累积比例逐笔</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取整</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累积。</w:t>
      </w:r>
      <w:r>
        <w:rPr>
          <w:rFonts w:hint="eastAsia" w:ascii="Arial" w:hAnsi="Arial" w:cs="Arial"/>
          <w:b/>
          <w:bCs/>
          <w:i w:val="0"/>
          <w:iCs w:val="0"/>
          <w:caps w:val="0"/>
          <w:color w:val="000000" w:themeColor="text1"/>
          <w:spacing w:val="0"/>
          <w:sz w:val="19"/>
          <w:szCs w:val="19"/>
          <w:shd w:val="clear" w:fill="FFFFFF"/>
          <w:lang w:val="en-US" w:eastAsia="zh-CN"/>
          <w14:textFill>
            <w14:solidFill>
              <w14:schemeClr w14:val="tx1"/>
            </w14:solidFill>
          </w14:textFill>
        </w:rPr>
        <w:t>如交易累积的里程计算结果为小数或存在小数部分，小数部分</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将废弃处理，不再参与后续</w:t>
      </w:r>
      <w:r>
        <w:rPr>
          <w:rFonts w:hint="eastAsia" w:ascii="Arial" w:hAnsi="Arial" w:cs="Arial"/>
          <w:b/>
          <w:bCs/>
          <w:i w:val="0"/>
          <w:iCs w:val="0"/>
          <w:caps w:val="0"/>
          <w:color w:val="000000" w:themeColor="text1"/>
          <w:spacing w:val="0"/>
          <w:sz w:val="19"/>
          <w:szCs w:val="19"/>
          <w:shd w:val="clear" w:fill="FFFFFF"/>
          <w:lang w:val="en-US" w:eastAsia="zh-CN"/>
          <w14:textFill>
            <w14:solidFill>
              <w14:schemeClr w14:val="tx1"/>
            </w14:solidFill>
          </w14:textFill>
        </w:rPr>
        <w:t>里程</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累积。每笔交易金额</w:t>
      </w:r>
      <w:r>
        <w:rPr>
          <w:rFonts w:hint="eastAsia" w:ascii="Arial" w:hAnsi="Arial" w:cs="Arial"/>
          <w:b/>
          <w:bCs/>
          <w:i w:val="0"/>
          <w:iCs w:val="0"/>
          <w:caps w:val="0"/>
          <w:color w:val="000000" w:themeColor="text1"/>
          <w:spacing w:val="0"/>
          <w:sz w:val="19"/>
          <w:szCs w:val="19"/>
          <w:shd w:val="clear" w:fill="FFFFFF"/>
          <w:lang w:val="en-US" w:eastAsia="zh-CN"/>
          <w14:textFill>
            <w14:solidFill>
              <w14:schemeClr w14:val="tx1"/>
            </w14:solidFill>
          </w14:textFill>
        </w:rPr>
        <w:t>均按照里程累积比例独立计算可获得的里程，</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不可合并计算。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eastAsia="宋体" w:cs="Arial"/>
          <w:b/>
          <w:bCs/>
          <w:i w:val="0"/>
          <w:iCs w:val="0"/>
          <w:caps w:val="0"/>
          <w:strike w:val="0"/>
          <w:color w:val="auto"/>
          <w:spacing w:val="0"/>
          <w:sz w:val="19"/>
          <w:szCs w:val="19"/>
          <w:highlight w:val="none"/>
          <w:shd w:val="clear" w:fill="FFFFFF"/>
          <w:lang w:bidi="ar-SA"/>
        </w:rPr>
      </w:pPr>
      <w:r>
        <w:rPr>
          <w:rFonts w:hint="eastAsia" w:ascii="Arial" w:hAnsi="Arial" w:eastAsia="宋体" w:cs="Arial"/>
          <w:b/>
          <w:bCs/>
          <w:i w:val="0"/>
          <w:iCs w:val="0"/>
          <w:caps w:val="0"/>
          <w:strike w:val="0"/>
          <w:color w:val="auto"/>
          <w:spacing w:val="0"/>
          <w:sz w:val="19"/>
          <w:szCs w:val="19"/>
          <w:highlight w:val="none"/>
          <w:u w:val="none"/>
          <w:shd w:val="clear" w:fill="FFFFFF"/>
          <w:lang w:val="en-US" w:eastAsia="zh-CN" w:bidi="ar-SA"/>
        </w:rPr>
        <w:t>2、</w:t>
      </w:r>
      <w:r>
        <w:rPr>
          <w:rFonts w:hint="default" w:ascii="Arial" w:hAnsi="Arial" w:eastAsia="宋体" w:cs="Arial"/>
          <w:b/>
          <w:bCs/>
          <w:i w:val="0"/>
          <w:iCs w:val="0"/>
          <w:caps w:val="0"/>
          <w:strike w:val="0"/>
          <w:color w:val="auto"/>
          <w:spacing w:val="0"/>
          <w:sz w:val="19"/>
          <w:szCs w:val="19"/>
          <w:highlight w:val="none"/>
          <w:u w:val="none"/>
          <w:shd w:val="clear" w:fill="FFFFFF"/>
          <w:lang w:bidi="ar-SA"/>
        </w:rPr>
        <w:t>若持卡人所持的航空卡因任何理由发生商品或服务退还（如发生退货等）而退还计里程交易款项，中信银行有权根据其取消的交易款项金额扣除持卡人已累积的里程</w:t>
      </w:r>
      <w:r>
        <w:rPr>
          <w:rFonts w:hint="eastAsia" w:ascii="Arial" w:hAnsi="Arial" w:eastAsia="宋体" w:cs="Arial"/>
          <w:b/>
          <w:bCs/>
          <w:i w:val="0"/>
          <w:iCs w:val="0"/>
          <w:caps w:val="0"/>
          <w:strike w:val="0"/>
          <w:color w:val="auto"/>
          <w:spacing w:val="0"/>
          <w:sz w:val="19"/>
          <w:szCs w:val="19"/>
          <w:highlight w:val="none"/>
          <w:u w:val="none"/>
          <w:shd w:val="clear" w:fill="FFFFFF"/>
          <w:lang w:eastAsia="zh-CN" w:bidi="ar-SA"/>
        </w:rPr>
        <w:t>（</w:t>
      </w:r>
      <w:r>
        <w:rPr>
          <w:rFonts w:hint="eastAsia" w:ascii="Arial" w:hAnsi="Arial" w:eastAsia="宋体" w:cs="Arial"/>
          <w:b/>
          <w:bCs/>
          <w:i w:val="0"/>
          <w:iCs w:val="0"/>
          <w:caps w:val="0"/>
          <w:strike w:val="0"/>
          <w:color w:val="auto"/>
          <w:spacing w:val="0"/>
          <w:sz w:val="19"/>
          <w:szCs w:val="19"/>
          <w:highlight w:val="none"/>
          <w:u w:val="none"/>
          <w:shd w:val="clear" w:fill="FFFFFF"/>
          <w:lang w:val="en-US" w:eastAsia="zh-CN" w:bidi="ar-SA"/>
        </w:rPr>
        <w:t>含</w:t>
      </w:r>
      <w:r>
        <w:rPr>
          <w:rFonts w:hint="eastAsia" w:ascii="Arial" w:hAnsi="Arial" w:eastAsia="宋体" w:cs="Arial"/>
          <w:b/>
          <w:bCs/>
          <w:color w:val="auto"/>
          <w:sz w:val="19"/>
          <w:szCs w:val="19"/>
          <w:highlight w:val="none"/>
          <w:shd w:val="clear" w:fill="FFFFFF"/>
          <w:lang w:val="en-US" w:eastAsia="zh-CN"/>
        </w:rPr>
        <w:t>超出当月线上交易累积上限的里程</w:t>
      </w:r>
      <w:r>
        <w:rPr>
          <w:rFonts w:hint="eastAsia" w:ascii="Arial" w:hAnsi="Arial" w:eastAsia="宋体" w:cs="Arial"/>
          <w:b/>
          <w:bCs/>
          <w:i w:val="0"/>
          <w:iCs w:val="0"/>
          <w:caps w:val="0"/>
          <w:strike w:val="0"/>
          <w:color w:val="auto"/>
          <w:spacing w:val="0"/>
          <w:sz w:val="19"/>
          <w:szCs w:val="19"/>
          <w:highlight w:val="none"/>
          <w:u w:val="none"/>
          <w:shd w:val="clear" w:fill="FFFFFF"/>
          <w:lang w:eastAsia="zh-CN" w:bidi="ar-SA"/>
        </w:rPr>
        <w:t>）</w:t>
      </w:r>
      <w:r>
        <w:rPr>
          <w:rFonts w:hint="default" w:ascii="Arial" w:hAnsi="Arial" w:eastAsia="宋体" w:cs="Arial"/>
          <w:b/>
          <w:bCs/>
          <w:i w:val="0"/>
          <w:iCs w:val="0"/>
          <w:caps w:val="0"/>
          <w:strike w:val="0"/>
          <w:color w:val="auto"/>
          <w:spacing w:val="0"/>
          <w:sz w:val="19"/>
          <w:szCs w:val="19"/>
          <w:highlight w:val="none"/>
          <w:u w:val="none"/>
          <w:shd w:val="clear" w:fill="FFFFFF"/>
          <w:lang w:bidi="ar-SA"/>
        </w:rPr>
        <w:t>。</w:t>
      </w:r>
      <w:r>
        <w:rPr>
          <w:rFonts w:hint="eastAsia" w:ascii="Arial" w:hAnsi="Arial" w:cs="Arial"/>
          <w:i w:val="0"/>
          <w:iCs w:val="0"/>
          <w:caps w:val="0"/>
          <w:color w:val="auto"/>
          <w:spacing w:val="0"/>
          <w:sz w:val="19"/>
          <w:szCs w:val="19"/>
          <w:highlight w:val="none"/>
          <w:shd w:val="clear" w:fill="FFFFFF"/>
          <w:lang w:val="en-US" w:eastAsia="zh-CN"/>
        </w:rPr>
        <w:t>如整笔退还原计里程交易金额，里程按原交易金额获取的里程扣除；如部分退还原计里程交易金额，里程按退货金额在原交易金额中的占比扣除，计算比例为：</w:t>
      </w:r>
      <w:r>
        <w:rPr>
          <w:rFonts w:hint="eastAsia" w:ascii="Arial" w:hAnsi="Arial" w:cs="Arial"/>
          <w:b/>
          <w:bCs/>
          <w:i w:val="0"/>
          <w:iCs w:val="0"/>
          <w:caps w:val="0"/>
          <w:color w:val="auto"/>
          <w:spacing w:val="0"/>
          <w:sz w:val="19"/>
          <w:szCs w:val="19"/>
          <w:highlight w:val="none"/>
          <w:shd w:val="clear" w:fill="FFFFFF"/>
          <w:lang w:val="en-US" w:eastAsia="zh-CN"/>
        </w:rPr>
        <w:t>退货交易金额/原交易金额*原交易获取的里程。</w:t>
      </w:r>
      <w:r>
        <w:rPr>
          <w:rFonts w:hint="eastAsia" w:ascii="Arial" w:hAnsi="Arial" w:cs="Arial"/>
          <w:b w:val="0"/>
          <w:bCs w:val="0"/>
          <w:i w:val="0"/>
          <w:iCs w:val="0"/>
          <w:caps w:val="0"/>
          <w:color w:val="auto"/>
          <w:spacing w:val="0"/>
          <w:sz w:val="19"/>
          <w:szCs w:val="19"/>
          <w:highlight w:val="none"/>
          <w:shd w:val="clear" w:fill="FFFFFF"/>
          <w:lang w:val="en-US" w:eastAsia="zh-CN"/>
        </w:rPr>
        <w:t>如按比例计算结果为小数，将四舍五入取整扣除里程。</w:t>
      </w:r>
      <w:r>
        <w:rPr>
          <w:rFonts w:hint="eastAsia" w:ascii="Arial" w:hAnsi="Arial" w:eastAsia="宋体" w:cs="Arial"/>
          <w:b/>
          <w:bCs/>
          <w:i w:val="0"/>
          <w:iCs w:val="0"/>
          <w:caps w:val="0"/>
          <w:strike w:val="0"/>
          <w:color w:val="auto"/>
          <w:spacing w:val="0"/>
          <w:sz w:val="19"/>
          <w:szCs w:val="19"/>
          <w:highlight w:val="none"/>
          <w:shd w:val="clear" w:fill="FFFFFF"/>
          <w:lang w:val="en-US" w:eastAsia="zh-CN" w:bidi="ar-SA"/>
        </w:rPr>
        <w:t>待扣除</w:t>
      </w:r>
      <w:r>
        <w:rPr>
          <w:rFonts w:hint="default" w:ascii="Arial" w:hAnsi="Arial" w:eastAsia="宋体" w:cs="Arial"/>
          <w:b/>
          <w:bCs/>
          <w:i w:val="0"/>
          <w:iCs w:val="0"/>
          <w:caps w:val="0"/>
          <w:strike w:val="0"/>
          <w:color w:val="auto"/>
          <w:spacing w:val="0"/>
          <w:sz w:val="19"/>
          <w:szCs w:val="19"/>
          <w:highlight w:val="none"/>
          <w:shd w:val="clear" w:fill="FFFFFF"/>
          <w:lang w:bidi="ar-SA"/>
        </w:rPr>
        <w:t>里程将被计为负值，中信银行有权在持卡人后续计里程交易中抵消应扣除的里程，</w:t>
      </w:r>
      <w:r>
        <w:rPr>
          <w:rFonts w:hint="eastAsia" w:ascii="Arial" w:hAnsi="Arial" w:cs="Arial"/>
          <w:b/>
          <w:bCs/>
          <w:color w:val="auto"/>
          <w:sz w:val="19"/>
          <w:szCs w:val="19"/>
          <w:highlight w:val="none"/>
          <w:u w:val="none"/>
          <w:shd w:val="clear" w:fill="FFFFFF"/>
          <w:lang w:val="en-US" w:eastAsia="zh-CN"/>
        </w:rPr>
        <w:t>退货需扣除的里程与入账当日</w:t>
      </w:r>
      <w:r>
        <w:rPr>
          <w:rFonts w:hint="eastAsia" w:ascii="Arial" w:hAnsi="Arial" w:cs="Arial"/>
          <w:b/>
          <w:bCs/>
          <w:color w:val="auto"/>
          <w:sz w:val="19"/>
          <w:szCs w:val="19"/>
          <w:highlight w:val="none"/>
          <w:shd w:val="clear" w:fill="FFFFFF"/>
          <w:lang w:val="en-US" w:eastAsia="zh-CN"/>
        </w:rPr>
        <w:t>其他交易累积的里程合并入账，如里程余额为负值，实际入账里程将为负值抵消后的结果，未完全抵消的负值需在后续计里程交易中继续抵消，</w:t>
      </w:r>
      <w:r>
        <w:rPr>
          <w:rFonts w:hint="default" w:ascii="Arial" w:hAnsi="Arial" w:eastAsia="宋体" w:cs="Arial"/>
          <w:b/>
          <w:bCs/>
          <w:i w:val="0"/>
          <w:iCs w:val="0"/>
          <w:caps w:val="0"/>
          <w:strike w:val="0"/>
          <w:color w:val="auto"/>
          <w:spacing w:val="0"/>
          <w:sz w:val="19"/>
          <w:szCs w:val="19"/>
          <w:highlight w:val="none"/>
          <w:shd w:val="clear" w:fill="FFFFFF"/>
          <w:lang w:bidi="ar-SA"/>
        </w:rPr>
        <w:t>直至里程负值完全抵消后方可继续累积。当持卡人里程负值未清偿时，不予销户。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eastAsia="宋体" w:cs="Arial"/>
          <w:i w:val="0"/>
          <w:iCs w:val="0"/>
          <w:caps w:val="0"/>
          <w:color w:val="000000" w:themeColor="text1"/>
          <w:spacing w:val="0"/>
          <w:sz w:val="19"/>
          <w:szCs w:val="19"/>
          <w:highlight w:val="none"/>
          <w:shd w:val="clear" w:fill="FFFFFF"/>
          <w:lang w:val="en-US" w:eastAsia="zh-CN"/>
          <w14:textFill>
            <w14:solidFill>
              <w14:schemeClr w14:val="tx1"/>
            </w14:solidFill>
          </w14:textFill>
        </w:rPr>
      </w:pPr>
      <w:r>
        <w:rPr>
          <w:rFonts w:hint="default" w:ascii="Arial" w:hAnsi="Arial" w:cs="Arial"/>
          <w:i w:val="0"/>
          <w:iCs w:val="0"/>
          <w:caps w:val="0"/>
          <w:color w:val="000000" w:themeColor="text1"/>
          <w:spacing w:val="0"/>
          <w:sz w:val="19"/>
          <w:szCs w:val="19"/>
          <w:highlight w:val="none"/>
          <w:shd w:val="clear" w:fill="FFFFFF"/>
          <w14:textFill>
            <w14:solidFill>
              <w14:schemeClr w14:val="tx1"/>
            </w14:solidFill>
          </w14:textFill>
        </w:rPr>
        <w:t>例如：持卡人</w:t>
      </w:r>
      <w:r>
        <w:rPr>
          <w:rFonts w:hint="eastAsia" w:ascii="Arial" w:hAnsi="Arial" w:cs="Arial"/>
          <w:i w:val="0"/>
          <w:iCs w:val="0"/>
          <w:caps w:val="0"/>
          <w:color w:val="000000" w:themeColor="text1"/>
          <w:spacing w:val="0"/>
          <w:sz w:val="19"/>
          <w:szCs w:val="19"/>
          <w:highlight w:val="none"/>
          <w:shd w:val="clear" w:fill="FFFFFF"/>
          <w:lang w:val="en-US" w:eastAsia="zh-CN"/>
          <w14:textFill>
            <w14:solidFill>
              <w14:schemeClr w14:val="tx1"/>
            </w14:solidFill>
          </w14:textFill>
        </w:rPr>
        <w:t>当日使用金卡第一笔计里程交易180元，获得10里程。第二笔将第一笔计里程交易部分退货100元，则应扣回里程为100/180*10≈6里程。</w:t>
      </w:r>
      <w:r>
        <w:rPr>
          <w:rFonts w:hint="eastAsia" w:ascii="Arial" w:hAnsi="Arial" w:eastAsia="宋体" w:cs="Arial"/>
          <w:b w:val="0"/>
          <w:bCs w:val="0"/>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t>该笔6里程</w:t>
      </w:r>
      <w:r>
        <w:rPr>
          <w:rFonts w:hint="default" w:ascii="Arial" w:hAnsi="Arial" w:eastAsia="宋体" w:cs="Arial"/>
          <w:b w:val="0"/>
          <w:bCs w:val="0"/>
          <w:i w:val="0"/>
          <w:iCs w:val="0"/>
          <w:caps w:val="0"/>
          <w:strike w:val="0"/>
          <w:color w:val="000000" w:themeColor="text1"/>
          <w:spacing w:val="0"/>
          <w:sz w:val="19"/>
          <w:szCs w:val="19"/>
          <w:highlight w:val="none"/>
          <w:shd w:val="clear" w:fill="FFFFFF"/>
          <w:lang w:bidi="ar-SA"/>
          <w14:textFill>
            <w14:solidFill>
              <w14:schemeClr w14:val="tx1"/>
            </w14:solidFill>
          </w14:textFill>
        </w:rPr>
        <w:t>将被计为负值，</w:t>
      </w:r>
      <w:r>
        <w:rPr>
          <w:rFonts w:hint="eastAsia" w:ascii="Arial" w:hAnsi="Arial" w:eastAsia="宋体" w:cs="Arial"/>
          <w:b w:val="0"/>
          <w:bCs w:val="0"/>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t>需</w:t>
      </w:r>
      <w:r>
        <w:rPr>
          <w:rFonts w:hint="default" w:ascii="Arial" w:hAnsi="Arial" w:eastAsia="宋体" w:cs="Arial"/>
          <w:b w:val="0"/>
          <w:bCs w:val="0"/>
          <w:i w:val="0"/>
          <w:iCs w:val="0"/>
          <w:caps w:val="0"/>
          <w:strike w:val="0"/>
          <w:color w:val="000000" w:themeColor="text1"/>
          <w:spacing w:val="0"/>
          <w:sz w:val="19"/>
          <w:szCs w:val="19"/>
          <w:highlight w:val="none"/>
          <w:shd w:val="clear" w:fill="FFFFFF"/>
          <w:lang w:bidi="ar-SA"/>
          <w14:textFill>
            <w14:solidFill>
              <w14:schemeClr w14:val="tx1"/>
            </w14:solidFill>
          </w14:textFill>
        </w:rPr>
        <w:t>持卡人</w:t>
      </w:r>
      <w:r>
        <w:rPr>
          <w:rFonts w:hint="eastAsia" w:ascii="Arial" w:hAnsi="Arial" w:eastAsia="宋体" w:cs="Arial"/>
          <w:b w:val="0"/>
          <w:bCs w:val="0"/>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t>通过</w:t>
      </w:r>
      <w:r>
        <w:rPr>
          <w:rFonts w:hint="default" w:ascii="Arial" w:hAnsi="Arial" w:eastAsia="宋体" w:cs="Arial"/>
          <w:b w:val="0"/>
          <w:bCs w:val="0"/>
          <w:i w:val="0"/>
          <w:iCs w:val="0"/>
          <w:caps w:val="0"/>
          <w:strike w:val="0"/>
          <w:color w:val="000000" w:themeColor="text1"/>
          <w:spacing w:val="0"/>
          <w:sz w:val="19"/>
          <w:szCs w:val="19"/>
          <w:highlight w:val="none"/>
          <w:shd w:val="clear" w:fill="FFFFFF"/>
          <w:lang w:bidi="ar-SA"/>
          <w14:textFill>
            <w14:solidFill>
              <w14:schemeClr w14:val="tx1"/>
            </w14:solidFill>
          </w14:textFill>
        </w:rPr>
        <w:t>后续计里程交易抵消，直至里程负值完全抵消后方可继续累积。</w:t>
      </w:r>
      <w:r>
        <w:rPr>
          <w:rFonts w:hint="eastAsia" w:ascii="Arial" w:hAnsi="Arial" w:eastAsia="宋体" w:cs="Arial"/>
          <w:b w:val="0"/>
          <w:bCs w:val="0"/>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t>如持卡人次日</w:t>
      </w:r>
      <w:r>
        <w:rPr>
          <w:rFonts w:hint="eastAsia" w:ascii="Arial" w:hAnsi="Arial" w:cs="Arial"/>
          <w:i w:val="0"/>
          <w:iCs w:val="0"/>
          <w:caps w:val="0"/>
          <w:color w:val="000000" w:themeColor="text1"/>
          <w:spacing w:val="0"/>
          <w:sz w:val="19"/>
          <w:szCs w:val="19"/>
          <w:highlight w:val="none"/>
          <w:shd w:val="clear" w:fill="FFFFFF"/>
          <w:lang w:val="en-US" w:eastAsia="zh-CN"/>
          <w14:textFill>
            <w14:solidFill>
              <w14:schemeClr w14:val="tx1"/>
            </w14:solidFill>
          </w14:textFill>
        </w:rPr>
        <w:t>使用金卡计里程交易180元，需先用于冲抵余额负值，该笔交易实际可获得里程为10-6=4里程。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ascii="Arial" w:hAnsi="Arial" w:eastAsia="宋体" w:cs="Arial"/>
          <w:b/>
          <w:bCs/>
          <w:strike w:val="0"/>
          <w:color w:val="000000" w:themeColor="text1"/>
          <w:sz w:val="19"/>
          <w:szCs w:val="19"/>
          <w:highlight w:val="none"/>
          <w:shd w:val="clear" w:fill="FFFFFF"/>
          <w:lang w:bidi="ar-SA"/>
          <w14:textFill>
            <w14:solidFill>
              <w14:schemeClr w14:val="tx1"/>
            </w14:solidFill>
          </w14:textFill>
        </w:rPr>
      </w:pPr>
      <w:r>
        <w:rPr>
          <w:rFonts w:hint="eastAsia" w:ascii="Arial" w:hAnsi="Arial" w:eastAsia="宋体" w:cs="Arial"/>
          <w:b/>
          <w:bCs/>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t>3、</w:t>
      </w:r>
      <w:r>
        <w:rPr>
          <w:rFonts w:hint="default" w:ascii="Arial" w:hAnsi="Arial" w:eastAsia="宋体" w:cs="Arial"/>
          <w:b/>
          <w:bCs/>
          <w:i w:val="0"/>
          <w:iCs w:val="0"/>
          <w:caps w:val="0"/>
          <w:strike w:val="0"/>
          <w:color w:val="000000" w:themeColor="text1"/>
          <w:spacing w:val="0"/>
          <w:sz w:val="19"/>
          <w:szCs w:val="19"/>
          <w:highlight w:val="none"/>
          <w:shd w:val="clear" w:fill="FFFFFF"/>
          <w:lang w:bidi="ar-SA"/>
          <w14:textFill>
            <w14:solidFill>
              <w14:schemeClr w14:val="tx1"/>
            </w14:solidFill>
          </w14:textFill>
        </w:rPr>
        <w:t>中信银行信用卡返现类活动是否针对返现金额扣除相应的航空里程，具体以相关活动细则为准。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eastAsia" w:ascii="Arial" w:hAnsi="Arial" w:eastAsia="宋体" w:cs="Arial"/>
          <w:b/>
          <w:bCs/>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pPr>
      <w:r>
        <w:rPr>
          <w:rFonts w:hint="eastAsia" w:ascii="Arial" w:hAnsi="Arial" w:cs="Arial"/>
          <w:b/>
          <w:bCs/>
          <w:i w:val="0"/>
          <w:iCs w:val="0"/>
          <w:caps w:val="0"/>
          <w:color w:val="000000" w:themeColor="text1"/>
          <w:spacing w:val="0"/>
          <w:sz w:val="19"/>
          <w:szCs w:val="19"/>
          <w:highlight w:val="none"/>
          <w:shd w:val="clear" w:fill="FFFFFF"/>
          <w:lang w:val="en-US" w:eastAsia="zh-CN"/>
          <w14:textFill>
            <w14:solidFill>
              <w14:schemeClr w14:val="tx1"/>
            </w14:solidFill>
          </w14:textFill>
        </w:rPr>
        <w:t>4、</w:t>
      </w:r>
      <w:r>
        <w:rPr>
          <w:rFonts w:hint="eastAsia" w:ascii="微软雅黑" w:hAnsi="微软雅黑" w:eastAsia="微软雅黑" w:cs="微软雅黑"/>
          <w:b/>
          <w:bCs/>
          <w:i w:val="0"/>
          <w:iCs w:val="0"/>
          <w:caps w:val="0"/>
          <w:color w:val="000000" w:themeColor="text1"/>
          <w:spacing w:val="0"/>
          <w:sz w:val="20"/>
          <w:szCs w:val="20"/>
          <w:lang w:val="en-US" w:eastAsia="zh-CN"/>
          <w14:textFill>
            <w14:solidFill>
              <w14:schemeClr w14:val="tx1"/>
            </w14:solidFill>
          </w14:textFill>
        </w:rPr>
        <w:t>里程计算顺序</w:t>
      </w:r>
      <w:r>
        <w:rPr>
          <w:rFonts w:hint="eastAsia" w:ascii="Arial" w:hAnsi="Arial" w:eastAsia="宋体" w:cs="Arial"/>
          <w:b/>
          <w:bCs/>
          <w:i w:val="0"/>
          <w:iCs w:val="0"/>
          <w:caps w:val="0"/>
          <w:strike w:val="0"/>
          <w:color w:val="000000" w:themeColor="text1"/>
          <w:spacing w:val="0"/>
          <w:sz w:val="19"/>
          <w:szCs w:val="19"/>
          <w:highlight w:val="none"/>
          <w:shd w:val="clear" w:fill="FFFFFF"/>
          <w:lang w:val="en-US" w:eastAsia="zh-CN" w:bidi="ar-SA"/>
          <w14:textFill>
            <w14:solidFill>
              <w14:schemeClr w14:val="tx1"/>
            </w14:solidFill>
          </w14:textFill>
        </w:rPr>
        <w:t>以系统实际入账为准。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eastAsiaTheme="minorEastAsia"/>
          <w:color w:val="auto"/>
          <w:sz w:val="19"/>
          <w:szCs w:val="19"/>
          <w:highlight w:val="none"/>
          <w:lang w:val="en-US" w:eastAsia="zh-CN"/>
        </w:rPr>
      </w:pPr>
      <w:r>
        <w:rPr>
          <w:rFonts w:hint="default" w:ascii="Arial" w:hAnsi="Arial" w:cs="Arial"/>
          <w:i w:val="0"/>
          <w:iCs w:val="0"/>
          <w:caps w:val="0"/>
          <w:color w:val="auto"/>
          <w:spacing w:val="0"/>
          <w:sz w:val="19"/>
          <w:szCs w:val="19"/>
          <w:highlight w:val="none"/>
          <w:shd w:val="clear" w:fill="FFFFFF"/>
        </w:rPr>
        <w:t>（三）里程</w:t>
      </w:r>
      <w:r>
        <w:rPr>
          <w:rFonts w:hint="eastAsia" w:ascii="Arial" w:hAnsi="Arial" w:cs="Arial"/>
          <w:i w:val="0"/>
          <w:iCs w:val="0"/>
          <w:caps w:val="0"/>
          <w:color w:val="auto"/>
          <w:spacing w:val="0"/>
          <w:sz w:val="19"/>
          <w:szCs w:val="19"/>
          <w:highlight w:val="none"/>
          <w:shd w:val="clear" w:fill="FFFFFF"/>
          <w:lang w:val="en-US" w:eastAsia="zh-CN"/>
        </w:rPr>
        <w:t>到账时间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auto"/>
          <w:spacing w:val="0"/>
          <w:sz w:val="19"/>
          <w:szCs w:val="19"/>
          <w:highlight w:val="none"/>
          <w:shd w:val="clear" w:fill="FFFFFF"/>
        </w:rPr>
      </w:pPr>
      <w:r>
        <w:rPr>
          <w:rFonts w:hint="eastAsia" w:ascii="Arial" w:hAnsi="Arial" w:cs="Arial"/>
          <w:i w:val="0"/>
          <w:iCs w:val="0"/>
          <w:caps w:val="0"/>
          <w:color w:val="auto"/>
          <w:spacing w:val="0"/>
          <w:sz w:val="19"/>
          <w:szCs w:val="19"/>
          <w:highlight w:val="none"/>
          <w:shd w:val="clear" w:fill="FFFFFF"/>
          <w:lang w:val="en-US" w:eastAsia="zh-CN"/>
        </w:rPr>
        <w:t>1.</w:t>
      </w:r>
      <w:r>
        <w:rPr>
          <w:rFonts w:hint="default" w:ascii="Arial" w:hAnsi="Arial" w:cs="Arial"/>
          <w:i w:val="0"/>
          <w:iCs w:val="0"/>
          <w:caps w:val="0"/>
          <w:color w:val="auto"/>
          <w:spacing w:val="0"/>
          <w:sz w:val="19"/>
          <w:szCs w:val="19"/>
          <w:highlight w:val="none"/>
          <w:shd w:val="clear" w:fill="FFFFFF"/>
        </w:rPr>
        <w:t>按月累积里程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auto"/>
          <w:spacing w:val="0"/>
          <w:sz w:val="19"/>
          <w:szCs w:val="19"/>
          <w:highlight w:val="none"/>
          <w:shd w:val="clear" w:fill="FFFFFF"/>
        </w:rPr>
      </w:pPr>
      <w:r>
        <w:rPr>
          <w:rFonts w:hint="default" w:ascii="Arial" w:hAnsi="Arial" w:cs="Arial"/>
          <w:i w:val="0"/>
          <w:iCs w:val="0"/>
          <w:caps w:val="0"/>
          <w:color w:val="auto"/>
          <w:spacing w:val="0"/>
          <w:sz w:val="19"/>
          <w:szCs w:val="19"/>
          <w:highlight w:val="none"/>
          <w:shd w:val="clear" w:fill="FFFFFF"/>
        </w:rPr>
        <w:t>除特殊情况外，中信银行四川航空联名卡线上及线下交易里程到账至</w:t>
      </w:r>
      <w:r>
        <w:rPr>
          <w:rFonts w:hint="eastAsia" w:ascii="Arial" w:hAnsi="Arial" w:cs="Arial"/>
          <w:i w:val="0"/>
          <w:iCs w:val="0"/>
          <w:caps w:val="0"/>
          <w:color w:val="auto"/>
          <w:spacing w:val="0"/>
          <w:sz w:val="19"/>
          <w:szCs w:val="19"/>
          <w:highlight w:val="none"/>
          <w:shd w:val="clear" w:fill="FFFFFF"/>
          <w:lang w:eastAsia="zh-CN"/>
        </w:rPr>
        <w:t>联名方</w:t>
      </w:r>
      <w:r>
        <w:rPr>
          <w:rFonts w:hint="default" w:ascii="Arial" w:hAnsi="Arial" w:cs="Arial"/>
          <w:i w:val="0"/>
          <w:iCs w:val="0"/>
          <w:caps w:val="0"/>
          <w:color w:val="auto"/>
          <w:spacing w:val="0"/>
          <w:sz w:val="19"/>
          <w:szCs w:val="19"/>
          <w:highlight w:val="none"/>
          <w:shd w:val="clear" w:fill="FFFFFF"/>
        </w:rPr>
        <w:t>会员账户时间为交易日次月</w:t>
      </w:r>
      <w:r>
        <w:rPr>
          <w:rFonts w:hint="eastAsia" w:ascii="Arial" w:hAnsi="Arial" w:cs="Arial"/>
          <w:i w:val="0"/>
          <w:iCs w:val="0"/>
          <w:caps w:val="0"/>
          <w:color w:val="auto"/>
          <w:spacing w:val="0"/>
          <w:sz w:val="19"/>
          <w:szCs w:val="19"/>
          <w:highlight w:val="none"/>
          <w:shd w:val="clear" w:fill="FFFFFF"/>
          <w:lang w:val="en-US" w:eastAsia="zh-CN"/>
        </w:rPr>
        <w:t>月底前</w:t>
      </w:r>
      <w:r>
        <w:rPr>
          <w:rFonts w:hint="default" w:ascii="Arial" w:hAnsi="Arial" w:cs="Arial"/>
          <w:i w:val="0"/>
          <w:iCs w:val="0"/>
          <w:caps w:val="0"/>
          <w:color w:val="auto"/>
          <w:spacing w:val="0"/>
          <w:sz w:val="19"/>
          <w:szCs w:val="19"/>
          <w:highlight w:val="none"/>
          <w:shd w:val="clear" w:fill="FFFFFF"/>
        </w:rPr>
        <w:t>，即</w:t>
      </w:r>
      <w:r>
        <w:rPr>
          <w:rFonts w:hint="default" w:ascii="Arial" w:hAnsi="Arial" w:cs="Arial"/>
          <w:b/>
          <w:bCs/>
          <w:i w:val="0"/>
          <w:iCs w:val="0"/>
          <w:caps w:val="0"/>
          <w:color w:val="auto"/>
          <w:spacing w:val="0"/>
          <w:sz w:val="19"/>
          <w:szCs w:val="19"/>
          <w:highlight w:val="none"/>
          <w:shd w:val="clear" w:fill="FFFFFF"/>
        </w:rPr>
        <w:t>按月累积里程</w:t>
      </w:r>
      <w:r>
        <w:rPr>
          <w:rFonts w:hint="default" w:ascii="Arial" w:hAnsi="Arial" w:cs="Arial"/>
          <w:i w:val="0"/>
          <w:iCs w:val="0"/>
          <w:caps w:val="0"/>
          <w:color w:val="auto"/>
          <w:spacing w:val="0"/>
          <w:sz w:val="19"/>
          <w:szCs w:val="19"/>
          <w:highlight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auto"/>
          <w:spacing w:val="0"/>
          <w:sz w:val="19"/>
          <w:szCs w:val="19"/>
          <w:highlight w:val="none"/>
          <w:shd w:val="clear" w:fill="FFFFFF"/>
        </w:rPr>
      </w:pPr>
      <w:r>
        <w:rPr>
          <w:rFonts w:hint="eastAsia" w:ascii="Arial" w:hAnsi="Arial" w:cs="Arial"/>
          <w:i w:val="0"/>
          <w:iCs w:val="0"/>
          <w:caps w:val="0"/>
          <w:color w:val="auto"/>
          <w:spacing w:val="0"/>
          <w:sz w:val="19"/>
          <w:szCs w:val="19"/>
          <w:highlight w:val="none"/>
          <w:shd w:val="clear" w:fill="FFFFFF"/>
          <w:lang w:val="en-US" w:eastAsia="zh-CN"/>
        </w:rPr>
        <w:t>2.</w:t>
      </w:r>
      <w:r>
        <w:rPr>
          <w:rFonts w:hint="default" w:ascii="Arial" w:hAnsi="Arial" w:cs="Arial"/>
          <w:i w:val="0"/>
          <w:iCs w:val="0"/>
          <w:caps w:val="0"/>
          <w:color w:val="auto"/>
          <w:spacing w:val="0"/>
          <w:sz w:val="19"/>
          <w:szCs w:val="19"/>
          <w:highlight w:val="none"/>
          <w:shd w:val="clear" w:fill="FFFFFF"/>
        </w:rPr>
        <w:t>按日累积里程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auto"/>
          <w:spacing w:val="0"/>
          <w:sz w:val="19"/>
          <w:szCs w:val="19"/>
          <w:highlight w:val="none"/>
          <w:shd w:val="clear" w:fill="FFFFFF"/>
        </w:rPr>
      </w:pPr>
      <w:r>
        <w:rPr>
          <w:rFonts w:hint="default" w:ascii="Arial" w:hAnsi="Arial" w:cs="Arial"/>
          <w:i w:val="0"/>
          <w:iCs w:val="0"/>
          <w:caps w:val="0"/>
          <w:color w:val="auto"/>
          <w:spacing w:val="0"/>
          <w:sz w:val="19"/>
          <w:szCs w:val="19"/>
          <w:highlight w:val="none"/>
          <w:shd w:val="clear" w:fill="FFFFFF"/>
        </w:rPr>
        <w:t>除特殊情况外，其他航空类联名卡（中信银行国航联名卡、中信银行国航携程联名卡、中信银行东航联名卡、中信银行南航联名卡、中信银行海航联名卡、中信银行厦航联名卡、中信银行深航联名卡、中信银行国泰航空联名卡、中信银行亚洲万里通联名卡、中信银行河北航空联名卡）线上</w:t>
      </w:r>
      <w:r>
        <w:rPr>
          <w:rFonts w:hint="eastAsia" w:ascii="Arial" w:hAnsi="Arial" w:cs="Arial"/>
          <w:i w:val="0"/>
          <w:iCs w:val="0"/>
          <w:caps w:val="0"/>
          <w:color w:val="auto"/>
          <w:spacing w:val="0"/>
          <w:sz w:val="19"/>
          <w:szCs w:val="19"/>
          <w:highlight w:val="none"/>
          <w:shd w:val="clear" w:fill="FFFFFF"/>
          <w:lang w:val="en-US" w:eastAsia="zh-CN"/>
        </w:rPr>
        <w:t>或</w:t>
      </w:r>
      <w:r>
        <w:rPr>
          <w:rFonts w:hint="default" w:ascii="Arial" w:hAnsi="Arial" w:cs="Arial"/>
          <w:i w:val="0"/>
          <w:iCs w:val="0"/>
          <w:caps w:val="0"/>
          <w:color w:val="auto"/>
          <w:spacing w:val="0"/>
          <w:sz w:val="19"/>
          <w:szCs w:val="19"/>
          <w:highlight w:val="none"/>
          <w:shd w:val="clear" w:fill="FFFFFF"/>
        </w:rPr>
        <w:t>线下交易里程到账至</w:t>
      </w:r>
      <w:r>
        <w:rPr>
          <w:rFonts w:hint="eastAsia" w:ascii="Arial" w:hAnsi="Arial" w:cs="Arial"/>
          <w:i w:val="0"/>
          <w:iCs w:val="0"/>
          <w:caps w:val="0"/>
          <w:color w:val="auto"/>
          <w:spacing w:val="0"/>
          <w:sz w:val="19"/>
          <w:szCs w:val="19"/>
          <w:highlight w:val="none"/>
          <w:shd w:val="clear" w:fill="FFFFFF"/>
          <w:lang w:eastAsia="zh-CN"/>
        </w:rPr>
        <w:t>联名方</w:t>
      </w:r>
      <w:r>
        <w:rPr>
          <w:rFonts w:hint="default" w:ascii="Arial" w:hAnsi="Arial" w:cs="Arial"/>
          <w:i w:val="0"/>
          <w:iCs w:val="0"/>
          <w:caps w:val="0"/>
          <w:color w:val="auto"/>
          <w:spacing w:val="0"/>
          <w:sz w:val="19"/>
          <w:szCs w:val="19"/>
          <w:highlight w:val="none"/>
          <w:shd w:val="clear" w:fill="FFFFFF"/>
        </w:rPr>
        <w:t>会员账户时间为T+7个工作日内，T指交易日，即</w:t>
      </w:r>
      <w:r>
        <w:rPr>
          <w:rFonts w:hint="default" w:ascii="Arial" w:hAnsi="Arial" w:cs="Arial"/>
          <w:b/>
          <w:bCs/>
          <w:i w:val="0"/>
          <w:iCs w:val="0"/>
          <w:caps w:val="0"/>
          <w:color w:val="auto"/>
          <w:spacing w:val="0"/>
          <w:sz w:val="19"/>
          <w:szCs w:val="19"/>
          <w:highlight w:val="none"/>
          <w:shd w:val="clear" w:fill="FFFFFF"/>
        </w:rPr>
        <w:t>按日累积里程</w:t>
      </w:r>
      <w:r>
        <w:rPr>
          <w:rFonts w:hint="default" w:ascii="Arial" w:hAnsi="Arial" w:cs="Arial"/>
          <w:i w:val="0"/>
          <w:iCs w:val="0"/>
          <w:caps w:val="0"/>
          <w:color w:val="auto"/>
          <w:spacing w:val="0"/>
          <w:sz w:val="19"/>
          <w:szCs w:val="19"/>
          <w:highlight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auto"/>
          <w:sz w:val="19"/>
          <w:szCs w:val="19"/>
          <w:highlight w:val="none"/>
        </w:rPr>
      </w:pPr>
      <w:r>
        <w:rPr>
          <w:rFonts w:hint="eastAsia" w:ascii="Arial" w:hAnsi="Arial" w:cs="Arial"/>
          <w:i w:val="0"/>
          <w:iCs w:val="0"/>
          <w:caps w:val="0"/>
          <w:color w:val="auto"/>
          <w:spacing w:val="0"/>
          <w:sz w:val="19"/>
          <w:szCs w:val="19"/>
          <w:highlight w:val="none"/>
          <w:shd w:val="clear" w:fill="FFFFFF"/>
          <w:lang w:val="en-US" w:eastAsia="zh-CN"/>
        </w:rPr>
        <w:t>3.</w:t>
      </w:r>
      <w:r>
        <w:rPr>
          <w:rFonts w:hint="default" w:ascii="Arial" w:hAnsi="Arial" w:cs="Arial"/>
          <w:i w:val="0"/>
          <w:iCs w:val="0"/>
          <w:caps w:val="0"/>
          <w:color w:val="auto"/>
          <w:spacing w:val="0"/>
          <w:sz w:val="19"/>
          <w:szCs w:val="19"/>
          <w:highlight w:val="none"/>
          <w:shd w:val="clear" w:fill="FFFFFF"/>
        </w:rPr>
        <w:t>持卡人可在里程到账约定的时间后登录卡片对应的</w:t>
      </w:r>
      <w:r>
        <w:rPr>
          <w:rFonts w:hint="eastAsia" w:ascii="Arial" w:hAnsi="Arial" w:cs="Arial"/>
          <w:i w:val="0"/>
          <w:iCs w:val="0"/>
          <w:caps w:val="0"/>
          <w:color w:val="auto"/>
          <w:spacing w:val="0"/>
          <w:sz w:val="19"/>
          <w:szCs w:val="19"/>
          <w:highlight w:val="none"/>
          <w:shd w:val="clear" w:fill="FFFFFF"/>
          <w:lang w:eastAsia="zh-CN"/>
        </w:rPr>
        <w:t>联名方</w:t>
      </w:r>
      <w:r>
        <w:rPr>
          <w:rFonts w:hint="default" w:ascii="Arial" w:hAnsi="Arial" w:cs="Arial"/>
          <w:i w:val="0"/>
          <w:iCs w:val="0"/>
          <w:caps w:val="0"/>
          <w:color w:val="auto"/>
          <w:spacing w:val="0"/>
          <w:sz w:val="19"/>
          <w:szCs w:val="19"/>
          <w:highlight w:val="none"/>
          <w:shd w:val="clear" w:fill="FFFFFF"/>
        </w:rPr>
        <w:t>会员账户查询交易日里程入账情况。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Pr>
          <w:rFonts w:hint="eastAsia" w:ascii="Arial" w:hAnsi="Arial" w:eastAsia="宋体" w:cs="Arial"/>
          <w:b/>
          <w:bCs/>
          <w:i w:val="0"/>
          <w:iCs w:val="0"/>
          <w:caps w:val="0"/>
          <w:strike w:val="0"/>
          <w:color w:val="0000FF"/>
          <w:spacing w:val="0"/>
          <w:sz w:val="19"/>
          <w:szCs w:val="19"/>
          <w:shd w:val="clear"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auto"/>
          <w:spacing w:val="0"/>
          <w:sz w:val="19"/>
          <w:szCs w:val="19"/>
          <w:shd w:val="clear" w:fill="FFFFFF"/>
        </w:rPr>
        <w:t>（</w:t>
      </w:r>
      <w:r>
        <w:rPr>
          <w:rFonts w:hint="eastAsia" w:ascii="Arial" w:hAnsi="Arial" w:cs="Arial"/>
          <w:i w:val="0"/>
          <w:iCs w:val="0"/>
          <w:caps w:val="0"/>
          <w:color w:val="auto"/>
          <w:spacing w:val="0"/>
          <w:sz w:val="19"/>
          <w:szCs w:val="19"/>
          <w:shd w:val="clear" w:fill="FFFFFF"/>
          <w:lang w:val="en-US" w:eastAsia="zh-CN"/>
        </w:rPr>
        <w:t>四</w:t>
      </w:r>
      <w:r>
        <w:rPr>
          <w:rFonts w:hint="default" w:ascii="Arial" w:hAnsi="Arial" w:cs="Arial"/>
          <w:i w:val="0"/>
          <w:iCs w:val="0"/>
          <w:caps w:val="0"/>
          <w:color w:val="auto"/>
          <w:spacing w:val="0"/>
          <w:sz w:val="19"/>
          <w:szCs w:val="19"/>
          <w:shd w:val="clear" w:fill="FFFFFF"/>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里程累积比例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1</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除中信银行国泰航空联名卡、中信银行亚洲万里通联名卡外，航空卡各级别卡片里程累积比例详见下表：</w:t>
      </w:r>
    </w:p>
    <w:tbl>
      <w:tblPr>
        <w:tblStyle w:val="4"/>
        <w:tblW w:w="5000" w:type="pct"/>
        <w:tblCellSpacing w:w="0" w:type="dxa"/>
        <w:tblInd w:w="15" w:type="dxa"/>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37"/>
        <w:gridCol w:w="2719"/>
        <w:gridCol w:w="2630"/>
      </w:tblGrid>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卡级别</w:t>
            </w:r>
          </w:p>
        </w:tc>
        <w:tc>
          <w:tcPr>
            <w:tcW w:w="0" w:type="auto"/>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计里程交易累积比例（人民币交易：里程）</w:t>
            </w:r>
          </w:p>
        </w:tc>
        <w:tc>
          <w:tcPr>
            <w:tcW w:w="0" w:type="auto"/>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计里程交易累积比例（美元交易：里程）</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无限卡、世界卡、钻石卡</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8:1</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0.5:1</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白金卡（Visa Signature卡、钛金卡、白金卡）</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10:1</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1:1</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金卡</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18:1</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2:1</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普卡</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18:1</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2:1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2</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针对中信银行国泰航空联名卡、中信银行亚洲万里通联名卡，各级别卡片里程累积比例详见下表：</w:t>
      </w:r>
    </w:p>
    <w:tbl>
      <w:tblPr>
        <w:tblStyle w:val="4"/>
        <w:tblW w:w="5000" w:type="pct"/>
        <w:tblCellSpacing w:w="0" w:type="dxa"/>
        <w:tblInd w:w="15" w:type="dxa"/>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6"/>
        <w:gridCol w:w="3946"/>
        <w:gridCol w:w="3764"/>
      </w:tblGrid>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卡级别</w:t>
            </w:r>
          </w:p>
        </w:tc>
        <w:tc>
          <w:tcPr>
            <w:tcW w:w="0" w:type="auto"/>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计里程交易累积比例（人民币交易：里程）</w:t>
            </w:r>
          </w:p>
        </w:tc>
        <w:tc>
          <w:tcPr>
            <w:tcW w:w="0" w:type="auto"/>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计里程交易累积比例（美元交易：里程）</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白金卡</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15:1</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1.5:1</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金卡</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25:1</w:t>
            </w:r>
          </w:p>
        </w:tc>
        <w:tc>
          <w:tcPr>
            <w:tcW w:w="0" w:type="auto"/>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2:1</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eastAsiaTheme="minorEastAsia"/>
          <w:b w:val="0"/>
          <w:bCs w:val="0"/>
          <w:i w:val="0"/>
          <w:iCs w:val="0"/>
          <w:caps w:val="0"/>
          <w:color w:val="auto"/>
          <w:spacing w:val="0"/>
          <w:sz w:val="19"/>
          <w:szCs w:val="19"/>
          <w:highlight w:val="none"/>
          <w:shd w:val="clear" w:fill="FFFFFF"/>
          <w:lang w:val="en-US" w:eastAsia="zh-CN"/>
        </w:rPr>
      </w:pPr>
      <w:r>
        <w:rPr>
          <w:rFonts w:hint="eastAsia" w:ascii="Arial" w:hAnsi="Arial" w:cs="Arial"/>
          <w:b w:val="0"/>
          <w:bCs w:val="0"/>
          <w:i w:val="0"/>
          <w:iCs w:val="0"/>
          <w:caps w:val="0"/>
          <w:color w:val="auto"/>
          <w:spacing w:val="0"/>
          <w:sz w:val="19"/>
          <w:szCs w:val="19"/>
          <w:highlight w:val="none"/>
          <w:shd w:val="clear" w:fill="FFFFFF"/>
          <w:lang w:val="en-US" w:eastAsia="zh-CN"/>
        </w:rPr>
        <w:t>万事达卡如开通境内人民币刷卡功能，则境内交易入账币种为人民币，里程累积比例均按人民币计里程交易累计比例进行累积。</w:t>
      </w:r>
    </w:p>
    <w:p>
      <w:pPr>
        <w:pStyle w:val="3"/>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420" w:right="0" w:firstLine="0"/>
        <w:rPr>
          <w:rFonts w:hint="eastAsia" w:ascii="Arial" w:hAnsi="Arial" w:cs="Arial"/>
          <w:b w:val="0"/>
          <w:bCs w:val="0"/>
          <w:i w:val="0"/>
          <w:iCs w:val="0"/>
          <w:caps w:val="0"/>
          <w:color w:val="auto"/>
          <w:spacing w:val="0"/>
          <w:sz w:val="19"/>
          <w:szCs w:val="19"/>
          <w:highlight w:val="none"/>
          <w:shd w:val="clear" w:fill="FFFFFF"/>
          <w:lang w:val="en-US" w:eastAsia="zh-CN"/>
        </w:rPr>
      </w:pPr>
      <w:r>
        <w:rPr>
          <w:rFonts w:hint="eastAsia" w:ascii="Arial" w:hAnsi="Arial" w:cs="Arial"/>
          <w:b w:val="0"/>
          <w:bCs w:val="0"/>
          <w:i w:val="0"/>
          <w:iCs w:val="0"/>
          <w:caps w:val="0"/>
          <w:color w:val="auto"/>
          <w:spacing w:val="0"/>
          <w:sz w:val="19"/>
          <w:szCs w:val="19"/>
          <w:highlight w:val="none"/>
          <w:shd w:val="clear" w:fill="FFFFFF"/>
          <w:lang w:val="en-US" w:eastAsia="zh-CN"/>
        </w:rPr>
        <w:t>例如：中信银行厦航联名卡万事达世界卡持卡人开通万事达卡境内人民币交易功能，当持卡人使</w:t>
      </w:r>
    </w:p>
    <w:p>
      <w:pPr>
        <w:pStyle w:val="3"/>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0"/>
        <w:rPr>
          <w:rFonts w:hint="eastAsia" w:ascii="Arial" w:hAnsi="Arial" w:cs="Arial"/>
          <w:b w:val="0"/>
          <w:bCs w:val="0"/>
          <w:i w:val="0"/>
          <w:iCs w:val="0"/>
          <w:caps w:val="0"/>
          <w:color w:val="auto"/>
          <w:spacing w:val="0"/>
          <w:sz w:val="19"/>
          <w:szCs w:val="19"/>
          <w:highlight w:val="none"/>
          <w:shd w:val="clear" w:fill="FFFFFF"/>
          <w:lang w:val="en-US" w:eastAsia="zh-CN"/>
        </w:rPr>
      </w:pPr>
      <w:r>
        <w:rPr>
          <w:rFonts w:hint="eastAsia" w:ascii="Arial" w:hAnsi="Arial" w:cs="Arial"/>
          <w:b w:val="0"/>
          <w:bCs w:val="0"/>
          <w:i w:val="0"/>
          <w:iCs w:val="0"/>
          <w:caps w:val="0"/>
          <w:color w:val="auto"/>
          <w:spacing w:val="0"/>
          <w:sz w:val="19"/>
          <w:szCs w:val="19"/>
          <w:highlight w:val="none"/>
          <w:shd w:val="clear" w:fill="FFFFFF"/>
          <w:lang w:val="en-US" w:eastAsia="zh-CN"/>
        </w:rPr>
        <w:t>用该卡片在境内刷卡交易时，境内交易入账币种为人民币，按照计里程交易累积比例（人民币交易：里程）累积，即累计比例为</w:t>
      </w:r>
      <w:r>
        <w:rPr>
          <w:rFonts w:ascii="宋体" w:hAnsi="宋体" w:eastAsia="宋体" w:cs="宋体"/>
          <w:color w:val="auto"/>
          <w:kern w:val="0"/>
          <w:sz w:val="18"/>
          <w:szCs w:val="18"/>
          <w:highlight w:val="none"/>
          <w:lang w:val="en-US" w:eastAsia="zh-CN" w:bidi="ar"/>
        </w:rPr>
        <w:t>8:1</w:t>
      </w:r>
      <w:r>
        <w:rPr>
          <w:rFonts w:hint="eastAsia" w:ascii="Arial" w:hAnsi="Arial" w:cs="Arial"/>
          <w:b w:val="0"/>
          <w:bCs w:val="0"/>
          <w:i w:val="0"/>
          <w:iCs w:val="0"/>
          <w:caps w:val="0"/>
          <w:color w:val="auto"/>
          <w:spacing w:val="0"/>
          <w:sz w:val="19"/>
          <w:szCs w:val="19"/>
          <w:highlight w:val="none"/>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w:t>
      </w:r>
      <w:r>
        <w:rPr>
          <w:rFonts w:hint="eastAsia" w:ascii="Arial" w:hAnsi="Arial" w:cs="Arial"/>
          <w:i w:val="0"/>
          <w:iCs w:val="0"/>
          <w:caps w:val="0"/>
          <w:color w:val="auto"/>
          <w:spacing w:val="0"/>
          <w:sz w:val="19"/>
          <w:szCs w:val="19"/>
          <w:shd w:val="clear" w:fill="FFFFFF"/>
          <w:lang w:val="en-US" w:eastAsia="zh-CN"/>
        </w:rPr>
        <w:t>五</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）里程累积上限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jc w:val="left"/>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航空卡各级别卡片里程累积上限详见下表：</w:t>
      </w:r>
    </w:p>
    <w:tbl>
      <w:tblPr>
        <w:tblStyle w:val="4"/>
        <w:tblW w:w="5473" w:type="pct"/>
        <w:jc w:val="center"/>
        <w:tblCellSpacing w:w="0" w:type="dxa"/>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45"/>
        <w:gridCol w:w="2263"/>
        <w:gridCol w:w="2176"/>
        <w:gridCol w:w="1905"/>
      </w:tblGrid>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卡级别</w:t>
            </w:r>
          </w:p>
        </w:tc>
        <w:tc>
          <w:tcPr>
            <w:tcW w:w="2263" w:type="dxa"/>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每自然月线上里程累积上限</w:t>
            </w:r>
          </w:p>
        </w:tc>
        <w:tc>
          <w:tcPr>
            <w:tcW w:w="2176" w:type="dxa"/>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每自然月里程累积上限</w:t>
            </w:r>
          </w:p>
        </w:tc>
        <w:tc>
          <w:tcPr>
            <w:tcW w:w="1905" w:type="dxa"/>
            <w:tcBorders>
              <w:top w:val="single" w:color="DFDFDF" w:sz="6" w:space="0"/>
              <w:left w:val="single" w:color="DFDFDF" w:sz="6" w:space="0"/>
            </w:tcBorders>
            <w:shd w:val="clear" w:color="auto" w:fill="ECECEC"/>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ascii="宋体" w:hAnsi="宋体" w:eastAsia="宋体" w:cs="宋体"/>
                <w:color w:val="000000" w:themeColor="text1"/>
                <w:kern w:val="0"/>
                <w:sz w:val="18"/>
                <w:szCs w:val="18"/>
                <w:lang w:val="en-US" w:eastAsia="zh-CN" w:bidi="ar"/>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每自然年里程累积上限</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其他</w:t>
            </w:r>
            <w:r>
              <w:rPr>
                <w:rFonts w:ascii="宋体" w:hAnsi="宋体" w:eastAsia="宋体" w:cs="宋体"/>
                <w:color w:val="000000" w:themeColor="text1"/>
                <w:kern w:val="0"/>
                <w:sz w:val="18"/>
                <w:szCs w:val="18"/>
                <w:lang w:val="en-US" w:eastAsia="zh-CN" w:bidi="ar"/>
                <w14:textFill>
                  <w14:solidFill>
                    <w14:schemeClr w14:val="tx1"/>
                  </w14:solidFill>
                </w14:textFill>
              </w:rPr>
              <w:t>无限卡、世界卡、钻石卡</w:t>
            </w:r>
          </w:p>
        </w:tc>
        <w:tc>
          <w:tcPr>
            <w:tcW w:w="2263"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无</w:t>
            </w:r>
          </w:p>
        </w:tc>
        <w:tc>
          <w:tcPr>
            <w:tcW w:w="2176"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default"/>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15,000</w:t>
            </w:r>
          </w:p>
        </w:tc>
        <w:tc>
          <w:tcPr>
            <w:tcW w:w="190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180,000</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国航世界卡</w:t>
            </w:r>
          </w:p>
        </w:tc>
        <w:tc>
          <w:tcPr>
            <w:tcW w:w="2263"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t>2,000</w:t>
            </w:r>
          </w:p>
        </w:tc>
        <w:tc>
          <w:tcPr>
            <w:tcW w:w="2176"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15,000</w:t>
            </w:r>
          </w:p>
        </w:tc>
        <w:tc>
          <w:tcPr>
            <w:tcW w:w="190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180,000</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t>尊贵白金卡、尊尚白金卡</w:t>
            </w:r>
          </w:p>
        </w:tc>
        <w:tc>
          <w:tcPr>
            <w:tcW w:w="2263"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t>无</w:t>
            </w:r>
          </w:p>
        </w:tc>
        <w:tc>
          <w:tcPr>
            <w:tcW w:w="2176"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10,000</w:t>
            </w:r>
          </w:p>
        </w:tc>
        <w:tc>
          <w:tcPr>
            <w:tcW w:w="190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120,000</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i白金卡、精英白金卡、钛金卡、Visa Signature卡</w:t>
            </w:r>
          </w:p>
        </w:tc>
        <w:tc>
          <w:tcPr>
            <w:tcW w:w="2263"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color w:val="000000" w:themeColor="text1"/>
                <w:sz w:val="18"/>
                <w:szCs w:val="18"/>
                <w:u w:val="none"/>
                <w:lang w:val="en-US"/>
                <w14:textFill>
                  <w14:solidFill>
                    <w14:schemeClr w14:val="tx1"/>
                  </w14:solidFill>
                </w14:textFill>
              </w:rPr>
            </w:pPr>
            <w: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t>2,000</w:t>
            </w:r>
          </w:p>
        </w:tc>
        <w:tc>
          <w:tcPr>
            <w:tcW w:w="2176"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default"/>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10,000</w:t>
            </w:r>
          </w:p>
        </w:tc>
        <w:tc>
          <w:tcPr>
            <w:tcW w:w="190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120,000</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金卡</w:t>
            </w:r>
          </w:p>
        </w:tc>
        <w:tc>
          <w:tcPr>
            <w:tcW w:w="2263"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rFonts w:hint="default"/>
                <w:color w:val="000000" w:themeColor="text1"/>
                <w:sz w:val="18"/>
                <w:szCs w:val="18"/>
                <w:u w:val="none"/>
                <w:lang w:val="en-US"/>
                <w14:textFill>
                  <w14:solidFill>
                    <w14:schemeClr w14:val="tx1"/>
                  </w14:solidFill>
                </w14:textFill>
              </w:rPr>
            </w:pPr>
            <w: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t>1,000</w:t>
            </w:r>
          </w:p>
        </w:tc>
        <w:tc>
          <w:tcPr>
            <w:tcW w:w="2176"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default"/>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5,000</w:t>
            </w:r>
          </w:p>
        </w:tc>
        <w:tc>
          <w:tcPr>
            <w:tcW w:w="190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60,000</w:t>
            </w:r>
          </w:p>
        </w:tc>
      </w:tr>
      <w:tr>
        <w:tblPrEx>
          <w:tblBorders>
            <w:top w:val="none" w:color="auto" w:sz="0" w:space="0"/>
            <w:left w:val="none" w:color="auto" w:sz="0" w:space="0"/>
            <w:bottom w:val="single" w:color="DFDFDF" w:sz="6" w:space="0"/>
            <w:right w:val="single" w:color="DFDFDF"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94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right="0"/>
              <w:jc w:val="center"/>
              <w:rPr>
                <w:color w:val="000000" w:themeColor="text1"/>
                <w:sz w:val="18"/>
                <w:szCs w:val="18"/>
                <w14:textFill>
                  <w14:solidFill>
                    <w14:schemeClr w14:val="tx1"/>
                  </w14:solidFill>
                </w14:textFill>
              </w:rPr>
            </w:pPr>
            <w:r>
              <w:rPr>
                <w:rFonts w:ascii="宋体" w:hAnsi="宋体" w:eastAsia="宋体" w:cs="宋体"/>
                <w:color w:val="000000" w:themeColor="text1"/>
                <w:kern w:val="0"/>
                <w:sz w:val="18"/>
                <w:szCs w:val="18"/>
                <w:lang w:val="en-US" w:eastAsia="zh-CN" w:bidi="ar"/>
                <w14:textFill>
                  <w14:solidFill>
                    <w14:schemeClr w14:val="tx1"/>
                  </w14:solidFill>
                </w14:textFill>
              </w:rPr>
              <w:t>普卡</w:t>
            </w:r>
          </w:p>
        </w:tc>
        <w:tc>
          <w:tcPr>
            <w:tcW w:w="2263"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color w:val="000000" w:themeColor="text1"/>
                <w:sz w:val="18"/>
                <w:szCs w:val="18"/>
                <w:u w:val="none"/>
                <w14:textFill>
                  <w14:solidFill>
                    <w14:schemeClr w14:val="tx1"/>
                  </w14:solidFill>
                </w14:textFill>
              </w:rPr>
            </w:pPr>
            <w:r>
              <w:rPr>
                <w:rFonts w:hint="eastAsia" w:ascii="宋体" w:hAnsi="宋体" w:eastAsia="宋体" w:cs="宋体"/>
                <w:color w:val="000000" w:themeColor="text1"/>
                <w:kern w:val="0"/>
                <w:sz w:val="18"/>
                <w:szCs w:val="18"/>
                <w:u w:val="none"/>
                <w:lang w:val="en-US" w:eastAsia="zh-CN" w:bidi="ar"/>
                <w14:textFill>
                  <w14:solidFill>
                    <w14:schemeClr w14:val="tx1"/>
                  </w14:solidFill>
                </w14:textFill>
              </w:rPr>
              <w:t>1,000</w:t>
            </w:r>
          </w:p>
        </w:tc>
        <w:tc>
          <w:tcPr>
            <w:tcW w:w="2176"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5,000</w:t>
            </w:r>
          </w:p>
        </w:tc>
        <w:tc>
          <w:tcPr>
            <w:tcW w:w="1905" w:type="dxa"/>
            <w:tcBorders>
              <w:top w:val="single" w:color="DFDFDF" w:sz="6" w:space="0"/>
              <w:left w:val="single" w:color="DFDFDF"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color w:val="000000" w:themeColor="text1"/>
                <w:kern w:val="0"/>
                <w:sz w:val="18"/>
                <w:szCs w:val="18"/>
                <w:lang w:val="en-US" w:eastAsia="zh-CN" w:bidi="ar"/>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60,000</w:t>
            </w:r>
          </w:p>
        </w:tc>
      </w:tr>
    </w:tbl>
    <w:p>
      <w:pPr>
        <w:pStyle w:val="3"/>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6" w:afterAutospacing="0" w:line="330" w:lineRule="atLeast"/>
        <w:ind w:right="0" w:rightChars="0" w:firstLine="380" w:firstLineChars="200"/>
        <w:textAlignment w:val="auto"/>
        <w:rPr>
          <w:rFonts w:hint="default" w:ascii="Arial" w:hAnsi="Arial" w:eastAsia="宋体" w:cs="Arial"/>
          <w:b/>
          <w:bCs/>
          <w:color w:val="auto"/>
          <w:kern w:val="0"/>
          <w:sz w:val="19"/>
          <w:szCs w:val="19"/>
          <w:highlight w:val="none"/>
          <w:shd w:val="clear" w:fill="FFFFFF"/>
          <w:lang w:val="en-US" w:eastAsia="zh-CN" w:bidi="ar-SA"/>
        </w:rPr>
      </w:pPr>
      <w:r>
        <w:rPr>
          <w:rFonts w:hint="eastAsia" w:ascii="Arial" w:hAnsi="Arial" w:cs="Arial"/>
          <w:b w:val="0"/>
          <w:bCs w:val="0"/>
          <w:i w:val="0"/>
          <w:iCs w:val="0"/>
          <w:caps w:val="0"/>
          <w:color w:val="auto"/>
          <w:spacing w:val="0"/>
          <w:sz w:val="19"/>
          <w:szCs w:val="19"/>
          <w:highlight w:val="none"/>
          <w:shd w:val="clear" w:fill="FFFFFF"/>
          <w:lang w:val="en-US" w:eastAsia="zh-CN"/>
        </w:rPr>
        <w:t>1、</w:t>
      </w:r>
      <w:r>
        <w:rPr>
          <w:rFonts w:hint="default" w:ascii="Arial" w:hAnsi="Arial" w:cs="Arial"/>
          <w:b w:val="0"/>
          <w:bCs w:val="0"/>
          <w:i w:val="0"/>
          <w:iCs w:val="0"/>
          <w:caps w:val="0"/>
          <w:color w:val="auto"/>
          <w:spacing w:val="0"/>
          <w:sz w:val="19"/>
          <w:szCs w:val="19"/>
          <w:highlight w:val="none"/>
          <w:shd w:val="clear" w:fill="FFFFFF"/>
        </w:rPr>
        <w:t>里程累积上限均以</w:t>
      </w:r>
      <w:r>
        <w:rPr>
          <w:rFonts w:hint="eastAsia" w:ascii="Arial" w:hAnsi="Arial" w:cs="Arial"/>
          <w:b w:val="0"/>
          <w:bCs w:val="0"/>
          <w:i w:val="0"/>
          <w:iCs w:val="0"/>
          <w:caps w:val="0"/>
          <w:color w:val="auto"/>
          <w:spacing w:val="0"/>
          <w:sz w:val="19"/>
          <w:szCs w:val="19"/>
          <w:highlight w:val="none"/>
          <w:shd w:val="clear" w:fill="FFFFFF"/>
          <w:lang w:val="en-US" w:eastAsia="zh-CN"/>
        </w:rPr>
        <w:t>银行将</w:t>
      </w:r>
      <w:r>
        <w:rPr>
          <w:rFonts w:hint="default" w:ascii="Arial" w:hAnsi="Arial" w:cs="Arial"/>
          <w:b w:val="0"/>
          <w:bCs w:val="0"/>
          <w:i w:val="0"/>
          <w:iCs w:val="0"/>
          <w:caps w:val="0"/>
          <w:color w:val="auto"/>
          <w:spacing w:val="0"/>
          <w:sz w:val="19"/>
          <w:szCs w:val="19"/>
          <w:highlight w:val="none"/>
          <w:shd w:val="clear" w:fill="FFFFFF"/>
        </w:rPr>
        <w:t>自然月</w:t>
      </w:r>
      <w:r>
        <w:rPr>
          <w:rFonts w:hint="eastAsia" w:ascii="Arial" w:hAnsi="Arial" w:cs="Arial"/>
          <w:b w:val="0"/>
          <w:bCs w:val="0"/>
          <w:i w:val="0"/>
          <w:iCs w:val="0"/>
          <w:caps w:val="0"/>
          <w:color w:val="auto"/>
          <w:spacing w:val="0"/>
          <w:sz w:val="19"/>
          <w:szCs w:val="19"/>
          <w:highlight w:val="none"/>
          <w:shd w:val="clear" w:fill="FFFFFF"/>
          <w:lang w:eastAsia="zh-CN"/>
        </w:rPr>
        <w:t>、</w:t>
      </w:r>
      <w:r>
        <w:rPr>
          <w:rFonts w:hint="eastAsia" w:ascii="Arial" w:hAnsi="Arial" w:cs="Arial"/>
          <w:b w:val="0"/>
          <w:bCs w:val="0"/>
          <w:i w:val="0"/>
          <w:iCs w:val="0"/>
          <w:caps w:val="0"/>
          <w:color w:val="auto"/>
          <w:spacing w:val="0"/>
          <w:sz w:val="19"/>
          <w:szCs w:val="19"/>
          <w:highlight w:val="none"/>
          <w:shd w:val="clear" w:fill="FFFFFF"/>
          <w:lang w:val="en-US" w:eastAsia="zh-CN"/>
        </w:rPr>
        <w:t>自然年</w:t>
      </w:r>
      <w:r>
        <w:rPr>
          <w:rFonts w:hint="default" w:ascii="Arial" w:hAnsi="Arial" w:cs="Arial"/>
          <w:b w:val="0"/>
          <w:bCs w:val="0"/>
          <w:i w:val="0"/>
          <w:iCs w:val="0"/>
          <w:caps w:val="0"/>
          <w:color w:val="auto"/>
          <w:spacing w:val="0"/>
          <w:sz w:val="19"/>
          <w:szCs w:val="19"/>
          <w:highlight w:val="none"/>
          <w:shd w:val="clear" w:fill="FFFFFF"/>
        </w:rPr>
        <w:t>为统计周期。</w:t>
      </w:r>
      <w:r>
        <w:rPr>
          <w:rFonts w:hint="eastAsia" w:ascii="Arial" w:hAnsi="Arial" w:cs="Arial"/>
          <w:b w:val="0"/>
          <w:bCs w:val="0"/>
          <w:i w:val="0"/>
          <w:iCs w:val="0"/>
          <w:caps w:val="0"/>
          <w:color w:val="auto"/>
          <w:spacing w:val="0"/>
          <w:sz w:val="19"/>
          <w:szCs w:val="19"/>
          <w:highlight w:val="none"/>
          <w:shd w:val="clear" w:fill="FFFFFF"/>
          <w:lang w:val="en-US" w:eastAsia="zh-CN"/>
        </w:rPr>
        <w:t>每自然月</w:t>
      </w:r>
      <w:r>
        <w:rPr>
          <w:rFonts w:hint="eastAsia" w:ascii="Arial" w:hAnsi="Arial" w:cs="Arial"/>
          <w:b w:val="0"/>
          <w:bCs w:val="0"/>
          <w:i w:val="0"/>
          <w:iCs w:val="0"/>
          <w:caps w:val="0"/>
          <w:color w:val="auto"/>
          <w:spacing w:val="0"/>
          <w:sz w:val="19"/>
          <w:szCs w:val="19"/>
          <w:highlight w:val="none"/>
          <w:shd w:val="clear" w:fill="FFFFFF"/>
          <w:lang w:eastAsia="zh-CN"/>
        </w:rPr>
        <w:t>、</w:t>
      </w:r>
      <w:r>
        <w:rPr>
          <w:rFonts w:hint="eastAsia" w:ascii="Arial" w:hAnsi="Arial" w:cs="Arial"/>
          <w:b w:val="0"/>
          <w:bCs w:val="0"/>
          <w:i w:val="0"/>
          <w:iCs w:val="0"/>
          <w:caps w:val="0"/>
          <w:color w:val="auto"/>
          <w:spacing w:val="0"/>
          <w:sz w:val="19"/>
          <w:szCs w:val="19"/>
          <w:highlight w:val="none"/>
          <w:shd w:val="clear" w:fill="FFFFFF"/>
          <w:lang w:val="en-US" w:eastAsia="zh-CN"/>
        </w:rPr>
        <w:t>自然年里程</w:t>
      </w:r>
      <w:r>
        <w:rPr>
          <w:rFonts w:hint="default" w:ascii="Arial" w:hAnsi="Arial" w:cs="Arial"/>
          <w:b w:val="0"/>
          <w:bCs w:val="0"/>
          <w:i w:val="0"/>
          <w:iCs w:val="0"/>
          <w:caps w:val="0"/>
          <w:color w:val="auto"/>
          <w:spacing w:val="0"/>
          <w:sz w:val="19"/>
          <w:szCs w:val="19"/>
          <w:highlight w:val="none"/>
          <w:shd w:val="clear" w:fill="FFFFFF"/>
        </w:rPr>
        <w:t>累积上限包含相应</w:t>
      </w:r>
      <w:r>
        <w:rPr>
          <w:rFonts w:hint="eastAsia" w:ascii="Arial" w:hAnsi="Arial" w:cs="Arial"/>
          <w:b w:val="0"/>
          <w:bCs w:val="0"/>
          <w:i w:val="0"/>
          <w:iCs w:val="0"/>
          <w:caps w:val="0"/>
          <w:color w:val="auto"/>
          <w:spacing w:val="0"/>
          <w:sz w:val="19"/>
          <w:szCs w:val="19"/>
          <w:highlight w:val="none"/>
          <w:shd w:val="clear" w:fill="FFFFFF"/>
          <w:lang w:val="en-US" w:eastAsia="zh-CN"/>
        </w:rPr>
        <w:t>自然月</w:t>
      </w:r>
      <w:r>
        <w:rPr>
          <w:rFonts w:hint="eastAsia" w:ascii="Arial" w:hAnsi="Arial" w:cs="Arial"/>
          <w:b w:val="0"/>
          <w:bCs w:val="0"/>
          <w:i w:val="0"/>
          <w:iCs w:val="0"/>
          <w:caps w:val="0"/>
          <w:color w:val="auto"/>
          <w:spacing w:val="0"/>
          <w:sz w:val="19"/>
          <w:szCs w:val="19"/>
          <w:highlight w:val="none"/>
          <w:shd w:val="clear" w:fill="FFFFFF"/>
          <w:lang w:eastAsia="zh-CN"/>
        </w:rPr>
        <w:t>、</w:t>
      </w:r>
      <w:r>
        <w:rPr>
          <w:rFonts w:hint="eastAsia" w:ascii="Arial" w:hAnsi="Arial" w:cs="Arial"/>
          <w:b w:val="0"/>
          <w:bCs w:val="0"/>
          <w:i w:val="0"/>
          <w:iCs w:val="0"/>
          <w:caps w:val="0"/>
          <w:color w:val="auto"/>
          <w:spacing w:val="0"/>
          <w:sz w:val="19"/>
          <w:szCs w:val="19"/>
          <w:highlight w:val="none"/>
          <w:shd w:val="clear" w:fill="FFFFFF"/>
          <w:lang w:val="en-US" w:eastAsia="zh-CN"/>
        </w:rPr>
        <w:t>自然年</w:t>
      </w:r>
      <w:r>
        <w:rPr>
          <w:rFonts w:hint="default" w:ascii="Arial" w:hAnsi="Arial" w:cs="Arial"/>
          <w:b w:val="0"/>
          <w:bCs w:val="0"/>
          <w:i w:val="0"/>
          <w:iCs w:val="0"/>
          <w:caps w:val="0"/>
          <w:color w:val="auto"/>
          <w:spacing w:val="0"/>
          <w:sz w:val="19"/>
          <w:szCs w:val="19"/>
          <w:highlight w:val="none"/>
          <w:shd w:val="clear" w:fill="FFFFFF"/>
        </w:rPr>
        <w:t>线上</w:t>
      </w:r>
      <w:r>
        <w:rPr>
          <w:rFonts w:hint="eastAsia" w:ascii="Arial" w:hAnsi="Arial" w:cs="Arial"/>
          <w:b w:val="0"/>
          <w:bCs w:val="0"/>
          <w:i w:val="0"/>
          <w:iCs w:val="0"/>
          <w:caps w:val="0"/>
          <w:color w:val="auto"/>
          <w:spacing w:val="0"/>
          <w:sz w:val="19"/>
          <w:szCs w:val="19"/>
          <w:highlight w:val="none"/>
          <w:shd w:val="clear" w:fill="FFFFFF"/>
          <w:lang w:val="en-US" w:eastAsia="zh-CN"/>
        </w:rPr>
        <w:t>里程</w:t>
      </w:r>
      <w:r>
        <w:rPr>
          <w:rFonts w:hint="default" w:ascii="Arial" w:hAnsi="Arial" w:cs="Arial"/>
          <w:b w:val="0"/>
          <w:bCs w:val="0"/>
          <w:i w:val="0"/>
          <w:iCs w:val="0"/>
          <w:caps w:val="0"/>
          <w:color w:val="auto"/>
          <w:spacing w:val="0"/>
          <w:sz w:val="19"/>
          <w:szCs w:val="19"/>
          <w:highlight w:val="none"/>
          <w:shd w:val="clear" w:fill="FFFFFF"/>
        </w:rPr>
        <w:t>累计上限，达到</w:t>
      </w:r>
      <w:r>
        <w:rPr>
          <w:rFonts w:hint="eastAsia" w:ascii="Arial" w:hAnsi="Arial" w:cs="Arial"/>
          <w:b w:val="0"/>
          <w:bCs w:val="0"/>
          <w:i w:val="0"/>
          <w:iCs w:val="0"/>
          <w:caps w:val="0"/>
          <w:color w:val="auto"/>
          <w:spacing w:val="0"/>
          <w:sz w:val="19"/>
          <w:szCs w:val="19"/>
          <w:highlight w:val="none"/>
          <w:shd w:val="clear" w:fill="FFFFFF"/>
          <w:lang w:val="en-US" w:eastAsia="zh-CN"/>
        </w:rPr>
        <w:t>每自然月</w:t>
      </w:r>
      <w:r>
        <w:rPr>
          <w:rFonts w:hint="eastAsia" w:ascii="Arial" w:hAnsi="Arial" w:cs="Arial"/>
          <w:b w:val="0"/>
          <w:bCs w:val="0"/>
          <w:i w:val="0"/>
          <w:iCs w:val="0"/>
          <w:caps w:val="0"/>
          <w:color w:val="auto"/>
          <w:spacing w:val="0"/>
          <w:sz w:val="19"/>
          <w:szCs w:val="19"/>
          <w:highlight w:val="none"/>
          <w:shd w:val="clear" w:fill="FFFFFF"/>
          <w:lang w:eastAsia="zh-CN"/>
        </w:rPr>
        <w:t>、</w:t>
      </w:r>
      <w:r>
        <w:rPr>
          <w:rFonts w:hint="eastAsia" w:ascii="Arial" w:hAnsi="Arial" w:cs="Arial"/>
          <w:b w:val="0"/>
          <w:bCs w:val="0"/>
          <w:i w:val="0"/>
          <w:iCs w:val="0"/>
          <w:caps w:val="0"/>
          <w:color w:val="auto"/>
          <w:spacing w:val="0"/>
          <w:sz w:val="19"/>
          <w:szCs w:val="19"/>
          <w:highlight w:val="none"/>
          <w:shd w:val="clear" w:fill="FFFFFF"/>
          <w:lang w:val="en-US" w:eastAsia="zh-CN"/>
        </w:rPr>
        <w:t>自然年</w:t>
      </w:r>
      <w:r>
        <w:rPr>
          <w:rFonts w:hint="default" w:ascii="Arial" w:hAnsi="Arial" w:cs="Arial"/>
          <w:b w:val="0"/>
          <w:bCs w:val="0"/>
          <w:i w:val="0"/>
          <w:iCs w:val="0"/>
          <w:caps w:val="0"/>
          <w:color w:val="auto"/>
          <w:spacing w:val="0"/>
          <w:sz w:val="19"/>
          <w:szCs w:val="19"/>
          <w:highlight w:val="none"/>
          <w:shd w:val="clear" w:fill="FFFFFF"/>
        </w:rPr>
        <w:t>线上</w:t>
      </w:r>
      <w:r>
        <w:rPr>
          <w:rFonts w:hint="eastAsia" w:ascii="Arial" w:hAnsi="Arial" w:cs="Arial"/>
          <w:b w:val="0"/>
          <w:bCs w:val="0"/>
          <w:i w:val="0"/>
          <w:iCs w:val="0"/>
          <w:caps w:val="0"/>
          <w:color w:val="auto"/>
          <w:spacing w:val="0"/>
          <w:sz w:val="19"/>
          <w:szCs w:val="19"/>
          <w:highlight w:val="none"/>
          <w:shd w:val="clear" w:fill="FFFFFF"/>
          <w:lang w:val="en-US" w:eastAsia="zh-CN"/>
        </w:rPr>
        <w:t>里程累积</w:t>
      </w:r>
      <w:r>
        <w:rPr>
          <w:rFonts w:hint="default" w:ascii="Arial" w:hAnsi="Arial" w:cs="Arial"/>
          <w:b w:val="0"/>
          <w:bCs w:val="0"/>
          <w:i w:val="0"/>
          <w:iCs w:val="0"/>
          <w:caps w:val="0"/>
          <w:color w:val="auto"/>
          <w:spacing w:val="0"/>
          <w:sz w:val="19"/>
          <w:szCs w:val="19"/>
          <w:highlight w:val="none"/>
          <w:shd w:val="clear" w:fill="FFFFFF"/>
        </w:rPr>
        <w:t>上限但未达到</w:t>
      </w:r>
      <w:r>
        <w:rPr>
          <w:rFonts w:hint="eastAsia" w:ascii="Arial" w:hAnsi="Arial" w:cs="Arial"/>
          <w:b w:val="0"/>
          <w:bCs w:val="0"/>
          <w:i w:val="0"/>
          <w:iCs w:val="0"/>
          <w:caps w:val="0"/>
          <w:color w:val="auto"/>
          <w:spacing w:val="0"/>
          <w:sz w:val="19"/>
          <w:szCs w:val="19"/>
          <w:highlight w:val="none"/>
          <w:shd w:val="clear" w:fill="FFFFFF"/>
          <w:lang w:val="en-US" w:eastAsia="zh-CN"/>
        </w:rPr>
        <w:t>每自然月</w:t>
      </w:r>
      <w:r>
        <w:rPr>
          <w:rFonts w:hint="eastAsia" w:ascii="Arial" w:hAnsi="Arial" w:cs="Arial"/>
          <w:b w:val="0"/>
          <w:bCs w:val="0"/>
          <w:i w:val="0"/>
          <w:iCs w:val="0"/>
          <w:caps w:val="0"/>
          <w:color w:val="auto"/>
          <w:spacing w:val="0"/>
          <w:sz w:val="19"/>
          <w:szCs w:val="19"/>
          <w:highlight w:val="none"/>
          <w:shd w:val="clear" w:fill="FFFFFF"/>
          <w:lang w:eastAsia="zh-CN"/>
        </w:rPr>
        <w:t>、</w:t>
      </w:r>
      <w:r>
        <w:rPr>
          <w:rFonts w:hint="eastAsia" w:ascii="Arial" w:hAnsi="Arial" w:cs="Arial"/>
          <w:b w:val="0"/>
          <w:bCs w:val="0"/>
          <w:i w:val="0"/>
          <w:iCs w:val="0"/>
          <w:caps w:val="0"/>
          <w:color w:val="auto"/>
          <w:spacing w:val="0"/>
          <w:sz w:val="19"/>
          <w:szCs w:val="19"/>
          <w:highlight w:val="none"/>
          <w:shd w:val="clear" w:fill="FFFFFF"/>
          <w:lang w:val="en-US" w:eastAsia="zh-CN"/>
        </w:rPr>
        <w:t>自然年里程</w:t>
      </w:r>
      <w:r>
        <w:rPr>
          <w:rFonts w:hint="default" w:ascii="Arial" w:hAnsi="Arial" w:cs="Arial"/>
          <w:b w:val="0"/>
          <w:bCs w:val="0"/>
          <w:i w:val="0"/>
          <w:iCs w:val="0"/>
          <w:caps w:val="0"/>
          <w:color w:val="auto"/>
          <w:spacing w:val="0"/>
          <w:sz w:val="19"/>
          <w:szCs w:val="19"/>
          <w:highlight w:val="none"/>
          <w:shd w:val="clear" w:fill="FFFFFF"/>
        </w:rPr>
        <w:t>累积上限，不影响持卡人通过合格的线下交易获得</w:t>
      </w:r>
      <w:r>
        <w:rPr>
          <w:rFonts w:hint="eastAsia" w:ascii="Arial" w:hAnsi="Arial" w:cs="Arial"/>
          <w:b w:val="0"/>
          <w:bCs w:val="0"/>
          <w:i w:val="0"/>
          <w:iCs w:val="0"/>
          <w:caps w:val="0"/>
          <w:color w:val="auto"/>
          <w:spacing w:val="0"/>
          <w:sz w:val="19"/>
          <w:szCs w:val="19"/>
          <w:highlight w:val="none"/>
          <w:shd w:val="clear" w:fill="FFFFFF"/>
          <w:lang w:val="en-US" w:eastAsia="zh-CN"/>
        </w:rPr>
        <w:t>里程</w:t>
      </w:r>
      <w:r>
        <w:rPr>
          <w:rFonts w:hint="default" w:ascii="Arial" w:hAnsi="Arial" w:cs="Arial"/>
          <w:b w:val="0"/>
          <w:bCs w:val="0"/>
          <w:i w:val="0"/>
          <w:iCs w:val="0"/>
          <w:caps w:val="0"/>
          <w:color w:val="auto"/>
          <w:spacing w:val="0"/>
          <w:sz w:val="19"/>
          <w:szCs w:val="19"/>
          <w:highlight w:val="none"/>
          <w:shd w:val="clear" w:fill="FFFFFF"/>
        </w:rPr>
        <w:t>。除</w:t>
      </w:r>
      <w:r>
        <w:rPr>
          <w:rFonts w:hint="eastAsia" w:ascii="Arial" w:hAnsi="Arial" w:cs="Arial"/>
          <w:b w:val="0"/>
          <w:bCs w:val="0"/>
          <w:i w:val="0"/>
          <w:iCs w:val="0"/>
          <w:caps w:val="0"/>
          <w:color w:val="auto"/>
          <w:spacing w:val="0"/>
          <w:sz w:val="19"/>
          <w:szCs w:val="19"/>
          <w:highlight w:val="none"/>
          <w:shd w:val="clear" w:fill="FFFFFF"/>
          <w:lang w:val="en-US" w:eastAsia="zh-CN"/>
        </w:rPr>
        <w:t>因系统等</w:t>
      </w:r>
      <w:r>
        <w:rPr>
          <w:rFonts w:hint="default" w:ascii="Arial" w:hAnsi="Arial" w:cs="Arial"/>
          <w:b w:val="0"/>
          <w:bCs w:val="0"/>
          <w:i w:val="0"/>
          <w:iCs w:val="0"/>
          <w:caps w:val="0"/>
          <w:color w:val="auto"/>
          <w:spacing w:val="0"/>
          <w:sz w:val="19"/>
          <w:szCs w:val="19"/>
          <w:highlight w:val="none"/>
          <w:shd w:val="clear" w:fill="FFFFFF"/>
        </w:rPr>
        <w:t>特殊情况外，按月累积的里程计入交易</w:t>
      </w:r>
      <w:r>
        <w:rPr>
          <w:rFonts w:hint="eastAsia" w:ascii="Arial" w:hAnsi="Arial" w:cs="Arial"/>
          <w:b w:val="0"/>
          <w:bCs w:val="0"/>
          <w:i w:val="0"/>
          <w:iCs w:val="0"/>
          <w:caps w:val="0"/>
          <w:color w:val="auto"/>
          <w:spacing w:val="0"/>
          <w:sz w:val="19"/>
          <w:szCs w:val="19"/>
          <w:highlight w:val="none"/>
          <w:shd w:val="clear" w:fill="FFFFFF"/>
          <w:lang w:val="en-US" w:eastAsia="zh-CN"/>
        </w:rPr>
        <w:t>入账当</w:t>
      </w:r>
      <w:r>
        <w:rPr>
          <w:rFonts w:hint="default" w:ascii="Arial" w:hAnsi="Arial" w:cs="Arial"/>
          <w:b w:val="0"/>
          <w:bCs w:val="0"/>
          <w:i w:val="0"/>
          <w:iCs w:val="0"/>
          <w:caps w:val="0"/>
          <w:color w:val="auto"/>
          <w:spacing w:val="0"/>
          <w:sz w:val="19"/>
          <w:szCs w:val="19"/>
          <w:highlight w:val="none"/>
          <w:shd w:val="clear" w:fill="FFFFFF"/>
        </w:rPr>
        <w:t>日</w:t>
      </w:r>
      <w:r>
        <w:rPr>
          <w:rFonts w:hint="eastAsia" w:ascii="Arial" w:hAnsi="Arial" w:cs="Arial"/>
          <w:b w:val="0"/>
          <w:bCs w:val="0"/>
          <w:i w:val="0"/>
          <w:iCs w:val="0"/>
          <w:caps w:val="0"/>
          <w:color w:val="auto"/>
          <w:spacing w:val="0"/>
          <w:sz w:val="19"/>
          <w:szCs w:val="19"/>
          <w:highlight w:val="none"/>
          <w:shd w:val="clear" w:fill="FFFFFF"/>
          <w:lang w:val="en-US" w:eastAsia="zh-CN"/>
        </w:rPr>
        <w:t>所在自然月的</w:t>
      </w:r>
      <w:r>
        <w:rPr>
          <w:rFonts w:hint="default" w:ascii="Arial" w:hAnsi="Arial" w:cs="Arial"/>
          <w:b w:val="0"/>
          <w:bCs w:val="0"/>
          <w:i w:val="0"/>
          <w:iCs w:val="0"/>
          <w:caps w:val="0"/>
          <w:color w:val="auto"/>
          <w:spacing w:val="0"/>
          <w:sz w:val="19"/>
          <w:szCs w:val="19"/>
          <w:highlight w:val="none"/>
          <w:shd w:val="clear" w:fill="FFFFFF"/>
        </w:rPr>
        <w:t>月度累积上限</w:t>
      </w:r>
      <w:r>
        <w:rPr>
          <w:rFonts w:hint="eastAsia" w:ascii="Arial" w:hAnsi="Arial" w:cs="Arial"/>
          <w:b w:val="0"/>
          <w:bCs w:val="0"/>
          <w:i w:val="0"/>
          <w:iCs w:val="0"/>
          <w:caps w:val="0"/>
          <w:color w:val="auto"/>
          <w:spacing w:val="0"/>
          <w:sz w:val="19"/>
          <w:szCs w:val="19"/>
          <w:highlight w:val="none"/>
          <w:shd w:val="clear" w:fill="FFFFFF"/>
          <w:lang w:val="en-US" w:eastAsia="zh-CN"/>
        </w:rPr>
        <w:t>统计周期</w:t>
      </w:r>
      <w:r>
        <w:rPr>
          <w:rFonts w:hint="default" w:ascii="Arial" w:hAnsi="Arial" w:cs="Arial"/>
          <w:b w:val="0"/>
          <w:bCs w:val="0"/>
          <w:i w:val="0"/>
          <w:iCs w:val="0"/>
          <w:caps w:val="0"/>
          <w:color w:val="auto"/>
          <w:spacing w:val="0"/>
          <w:sz w:val="19"/>
          <w:szCs w:val="19"/>
          <w:highlight w:val="none"/>
          <w:shd w:val="clear" w:fill="FFFFFF"/>
        </w:rPr>
        <w:t>范围。按日累积的里程计入交易入账</w:t>
      </w:r>
      <w:r>
        <w:rPr>
          <w:rFonts w:hint="eastAsia" w:ascii="Arial" w:hAnsi="Arial" w:cs="Arial"/>
          <w:b w:val="0"/>
          <w:bCs w:val="0"/>
          <w:i w:val="0"/>
          <w:iCs w:val="0"/>
          <w:caps w:val="0"/>
          <w:color w:val="auto"/>
          <w:spacing w:val="0"/>
          <w:sz w:val="19"/>
          <w:szCs w:val="19"/>
          <w:highlight w:val="none"/>
          <w:shd w:val="clear" w:fill="FFFFFF"/>
          <w:lang w:val="en-US" w:eastAsia="zh-CN"/>
        </w:rPr>
        <w:t>当日顺延</w:t>
      </w:r>
      <w:r>
        <w:rPr>
          <w:rFonts w:hint="default" w:ascii="Arial" w:hAnsi="Arial" w:cs="Arial"/>
          <w:b w:val="0"/>
          <w:bCs w:val="0"/>
          <w:i w:val="0"/>
          <w:iCs w:val="0"/>
          <w:caps w:val="0"/>
          <w:color w:val="auto"/>
          <w:spacing w:val="0"/>
          <w:sz w:val="19"/>
          <w:szCs w:val="19"/>
          <w:highlight w:val="none"/>
          <w:shd w:val="clear" w:fill="FFFFFF"/>
        </w:rPr>
        <w:t>2个自然日所在</w:t>
      </w:r>
      <w:r>
        <w:rPr>
          <w:rFonts w:hint="eastAsia" w:ascii="Arial" w:hAnsi="Arial" w:cs="Arial"/>
          <w:b w:val="0"/>
          <w:bCs w:val="0"/>
          <w:i w:val="0"/>
          <w:iCs w:val="0"/>
          <w:caps w:val="0"/>
          <w:color w:val="auto"/>
          <w:spacing w:val="0"/>
          <w:sz w:val="19"/>
          <w:szCs w:val="19"/>
          <w:highlight w:val="none"/>
          <w:shd w:val="clear" w:fill="FFFFFF"/>
          <w:lang w:val="en-US" w:eastAsia="zh-CN"/>
        </w:rPr>
        <w:t>自然月</w:t>
      </w:r>
      <w:r>
        <w:rPr>
          <w:rFonts w:hint="default" w:ascii="Arial" w:hAnsi="Arial" w:cs="Arial"/>
          <w:b w:val="0"/>
          <w:bCs w:val="0"/>
          <w:i w:val="0"/>
          <w:iCs w:val="0"/>
          <w:caps w:val="0"/>
          <w:color w:val="auto"/>
          <w:spacing w:val="0"/>
          <w:sz w:val="19"/>
          <w:szCs w:val="19"/>
          <w:highlight w:val="none"/>
          <w:shd w:val="clear" w:fill="FFFFFF"/>
        </w:rPr>
        <w:t>的月度累积上限</w:t>
      </w:r>
      <w:r>
        <w:rPr>
          <w:rFonts w:hint="eastAsia" w:ascii="Arial" w:hAnsi="Arial" w:cs="Arial"/>
          <w:b w:val="0"/>
          <w:bCs w:val="0"/>
          <w:i w:val="0"/>
          <w:iCs w:val="0"/>
          <w:caps w:val="0"/>
          <w:color w:val="auto"/>
          <w:spacing w:val="0"/>
          <w:sz w:val="19"/>
          <w:szCs w:val="19"/>
          <w:highlight w:val="none"/>
          <w:shd w:val="clear" w:fill="FFFFFF"/>
          <w:lang w:val="en-US" w:eastAsia="zh-CN"/>
        </w:rPr>
        <w:t>统计周期</w:t>
      </w:r>
      <w:r>
        <w:rPr>
          <w:rFonts w:hint="default" w:ascii="Arial" w:hAnsi="Arial" w:cs="Arial"/>
          <w:b w:val="0"/>
          <w:bCs w:val="0"/>
          <w:i w:val="0"/>
          <w:iCs w:val="0"/>
          <w:caps w:val="0"/>
          <w:color w:val="auto"/>
          <w:spacing w:val="0"/>
          <w:sz w:val="19"/>
          <w:szCs w:val="19"/>
          <w:highlight w:val="none"/>
          <w:shd w:val="clear" w:fill="FFFFFF"/>
        </w:rPr>
        <w:t>范围。</w:t>
      </w:r>
      <w:r>
        <w:rPr>
          <w:rStyle w:val="6"/>
          <w:rFonts w:hint="default" w:ascii="Arial" w:hAnsi="Arial" w:cs="Arial"/>
          <w:b/>
          <w:bCs/>
          <w:i w:val="0"/>
          <w:iCs w:val="0"/>
          <w:caps w:val="0"/>
          <w:color w:val="auto"/>
          <w:spacing w:val="0"/>
          <w:sz w:val="19"/>
          <w:szCs w:val="19"/>
          <w:highlight w:val="none"/>
          <w:shd w:val="clear" w:fill="FFFFFF"/>
        </w:rPr>
        <w:t>中</w:t>
      </w:r>
      <w:r>
        <w:rPr>
          <w:rFonts w:hint="default" w:ascii="Arial" w:hAnsi="Arial" w:eastAsia="宋体" w:cs="Arial"/>
          <w:b/>
          <w:bCs/>
          <w:color w:val="auto"/>
          <w:kern w:val="0"/>
          <w:sz w:val="19"/>
          <w:szCs w:val="19"/>
          <w:highlight w:val="none"/>
          <w:shd w:val="clear" w:fill="FFFFFF"/>
          <w:lang w:val="en-US" w:eastAsia="zh-CN" w:bidi="ar-SA"/>
        </w:rPr>
        <w:t>信银行信用卡营销活动赠送的航空里程是否占用当月</w:t>
      </w:r>
      <w:r>
        <w:rPr>
          <w:rFonts w:hint="eastAsia" w:ascii="Arial" w:hAnsi="Arial" w:eastAsia="宋体" w:cs="Arial"/>
          <w:b/>
          <w:bCs/>
          <w:color w:val="auto"/>
          <w:kern w:val="0"/>
          <w:sz w:val="19"/>
          <w:szCs w:val="19"/>
          <w:highlight w:val="none"/>
          <w:shd w:val="clear" w:fill="FFFFFF"/>
          <w:lang w:val="en-US" w:eastAsia="zh-CN" w:bidi="ar-SA"/>
        </w:rPr>
        <w:t>、当年</w:t>
      </w:r>
      <w:r>
        <w:rPr>
          <w:rFonts w:hint="default" w:ascii="Arial" w:hAnsi="Arial" w:eastAsia="宋体" w:cs="Arial"/>
          <w:b/>
          <w:bCs/>
          <w:color w:val="auto"/>
          <w:kern w:val="0"/>
          <w:sz w:val="19"/>
          <w:szCs w:val="19"/>
          <w:highlight w:val="none"/>
          <w:shd w:val="clear" w:fill="FFFFFF"/>
          <w:lang w:val="en-US" w:eastAsia="zh-CN" w:bidi="ar-SA"/>
        </w:rPr>
        <w:t>累积上限，具体以相关活动细则为准。</w:t>
      </w:r>
    </w:p>
    <w:p>
      <w:pPr>
        <w:pStyle w:val="3"/>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6" w:afterAutospacing="0" w:line="330" w:lineRule="atLeast"/>
        <w:ind w:right="0" w:rightChars="0" w:firstLine="381" w:firstLineChars="200"/>
        <w:textAlignment w:val="auto"/>
        <w:rPr>
          <w:rFonts w:hint="eastAsia" w:ascii="微软雅黑" w:hAnsi="微软雅黑" w:eastAsia="微软雅黑" w:cs="Yuppy SC"/>
          <w:color w:val="000000"/>
          <w:sz w:val="21"/>
          <w:szCs w:val="21"/>
          <w:lang w:val="en-US" w:eastAsia="zh-CN"/>
        </w:rPr>
      </w:pPr>
      <w:r>
        <w:rPr>
          <w:rFonts w:hint="eastAsia" w:ascii="Arial" w:hAnsi="Arial" w:eastAsia="宋体" w:cs="Arial"/>
          <w:b/>
          <w:bCs/>
          <w:color w:val="000000" w:themeColor="text1"/>
          <w:kern w:val="0"/>
          <w:sz w:val="19"/>
          <w:szCs w:val="19"/>
          <w:shd w:val="clear" w:fill="FFFFFF"/>
          <w:lang w:val="en-US" w:eastAsia="zh-CN" w:bidi="ar-SA"/>
          <w14:textFill>
            <w14:solidFill>
              <w14:schemeClr w14:val="tx1"/>
            </w14:solidFill>
          </w14:textFill>
        </w:rPr>
        <w:t>2</w:t>
      </w:r>
      <w:r>
        <w:rPr>
          <w:rFonts w:hint="eastAsia" w:ascii="Arial" w:hAnsi="Arial" w:cs="Arial"/>
          <w:b/>
          <w:bCs/>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eastAsia" w:ascii="Arial" w:hAnsi="Arial" w:eastAsia="宋体" w:cs="Arial"/>
          <w:b/>
          <w:bCs/>
          <w:color w:val="000000" w:themeColor="text1"/>
          <w:kern w:val="0"/>
          <w:sz w:val="19"/>
          <w:szCs w:val="19"/>
          <w:shd w:val="clear" w:fill="FFFFFF"/>
          <w:lang w:val="en-US" w:eastAsia="zh-CN" w:bidi="ar-SA"/>
          <w14:textFill>
            <w14:solidFill>
              <w14:schemeClr w14:val="tx1"/>
            </w14:solidFill>
          </w14:textFill>
        </w:rPr>
        <w:t>针对同一联名方的联名卡产品，持卡人名下该联名方的所有联名卡统一对应一个该联名方的会员账户，所有该联名方联名卡交易累积的满足条件的积分合并计算归入上述会员帐户，自然月积分累积上限遵循就高保留原则，即按照持卡人所持有该联名方联名卡中最高等级有效卡片对应的上限值作为该持卡人会员帐户的自然月积分累积上限，但不同卡等级的该联名方联名卡的自然月线上积分累积上限相互独立</w:t>
      </w:r>
      <w:r>
        <w:rPr>
          <w:rFonts w:hint="default" w:ascii="Arial" w:hAnsi="Arial" w:eastAsia="宋体" w:cs="Arial"/>
          <w:b/>
          <w:bCs/>
          <w:color w:val="000000" w:themeColor="text1"/>
          <w:kern w:val="0"/>
          <w:sz w:val="19"/>
          <w:szCs w:val="19"/>
          <w:shd w:val="clear" w:fill="FFFFFF"/>
          <w:lang w:val="en-US" w:eastAsia="zh-CN" w:bidi="ar-SA"/>
          <w14:textFill>
            <w14:solidFill>
              <w14:schemeClr w14:val="tx1"/>
            </w14:solidFill>
          </w14:textFill>
        </w:rPr>
        <w:t>。</w:t>
      </w:r>
      <w:r>
        <w:rPr>
          <w:rFonts w:hint="eastAsia" w:ascii="Arial" w:hAnsi="Arial" w:eastAsia="宋体" w:cs="Arial"/>
          <w:b/>
          <w:bCs/>
          <w:color w:val="000000" w:themeColor="text1"/>
          <w:kern w:val="0"/>
          <w:sz w:val="19"/>
          <w:szCs w:val="19"/>
          <w:shd w:val="clear" w:fill="FFFFFF"/>
          <w:lang w:val="en-US" w:eastAsia="zh-CN" w:bidi="ar-SA"/>
          <w14:textFill>
            <w14:solidFill>
              <w14:schemeClr w14:val="tx1"/>
            </w14:solidFill>
          </w14:textFill>
        </w:rPr>
        <w:t>附属卡的交易及里程并入主卡及主卡联名方会员账户，共享每自然月线上里程累积上限和每自然月、自然年里程累积上限。</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若无主卡会员账户，则里程归集至附属卡持卡人的会员账户。</w:t>
      </w:r>
      <w:r>
        <w:rPr>
          <w:rStyle w:val="6"/>
          <w:rFonts w:hint="eastAsia" w:ascii="Arial" w:hAnsi="Arial" w:cs="Arial" w:eastAsiaTheme="minorEastAsia"/>
          <w:b/>
          <w:bCs/>
          <w:i w:val="0"/>
          <w:iCs w:val="0"/>
          <w:caps w:val="0"/>
          <w:color w:val="000000" w:themeColor="text1"/>
          <w:spacing w:val="0"/>
          <w:sz w:val="19"/>
          <w:szCs w:val="19"/>
          <w:shd w:val="clear" w:fill="FFFFFF"/>
          <w:lang w:val="en-US" w:eastAsia="zh-CN"/>
          <w14:textFill>
            <w14:solidFill>
              <w14:schemeClr w14:val="tx1"/>
            </w14:solidFill>
          </w14:textFill>
        </w:rPr>
        <w:t>持卡人销卡当日发生的交易所产生的里程不可累积，销卡日前产生的里程正常累积。</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30" w:lineRule="atLeast"/>
        <w:ind w:firstLine="380" w:firstLineChars="200"/>
        <w:textAlignment w:val="auto"/>
        <w:rPr>
          <w:rFonts w:hint="eastAsia" w:ascii="Arial" w:hAnsi="Arial" w:eastAsia="宋体" w:cs="Arial"/>
          <w:color w:val="000000" w:themeColor="text1"/>
          <w:sz w:val="19"/>
          <w:szCs w:val="19"/>
          <w:u w:val="single" w:color="FFFFFF" w:themeColor="background1"/>
          <w:shd w:val="clear" w:fill="FFFFFF"/>
          <w:lang w:val="en-US" w:eastAsia="zh-CN"/>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例如：持卡人同时持有中信银行国航联名卡白金卡及中信银行国航联名卡金卡，且</w:t>
      </w:r>
      <w:r>
        <w:rPr>
          <w:rFonts w:hint="eastAsia" w:ascii="Arial" w:hAnsi="Arial" w:eastAsia="宋体" w:cs="Arial"/>
          <w:color w:val="000000" w:themeColor="text1"/>
          <w:sz w:val="19"/>
          <w:szCs w:val="19"/>
          <w:shd w:val="clear" w:fill="FFFFFF"/>
          <w:lang w:val="en-US" w:eastAsia="zh-CN"/>
          <w14:textFill>
            <w14:solidFill>
              <w14:schemeClr w14:val="tx1"/>
            </w14:solidFill>
          </w14:textFill>
        </w:rPr>
        <w:t>上述任意卡片</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累积</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里程</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的交易金额</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入账时两张卡片</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均</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处于可正常使用且有效的状态，</w:t>
      </w:r>
      <w:r>
        <w:rPr>
          <w:rFonts w:hint="eastAsia" w:ascii="Arial" w:hAnsi="Arial" w:cs="Arial"/>
          <w:i w:val="0"/>
          <w:iCs w:val="0"/>
          <w:caps w:val="0"/>
          <w:color w:val="000000" w:themeColor="text1"/>
          <w:spacing w:val="0"/>
          <w:sz w:val="19"/>
          <w:szCs w:val="19"/>
          <w:u w:val="single" w:color="FFFFFF" w:themeColor="background1"/>
          <w:shd w:val="clear" w:fill="FFFFFF"/>
          <w:lang w:val="en-US" w:eastAsia="zh-CN"/>
          <w14:textFill>
            <w14:solidFill>
              <w14:schemeClr w14:val="tx1"/>
            </w14:solidFill>
          </w14:textFill>
        </w:rPr>
        <w:t>则</w:t>
      </w:r>
      <w:r>
        <w:rPr>
          <w:rFonts w:hint="eastAsia" w:ascii="Arial" w:hAnsi="Arial" w:eastAsia="宋体" w:cs="Arial"/>
          <w:color w:val="000000" w:themeColor="text1"/>
          <w:sz w:val="19"/>
          <w:szCs w:val="19"/>
          <w:u w:val="single" w:color="FFFFFF" w:themeColor="background1"/>
          <w:shd w:val="clear" w:fill="FFFFFF"/>
          <w:lang w:val="en-US" w:eastAsia="zh-CN"/>
          <w14:textFill>
            <w14:solidFill>
              <w14:schemeClr w14:val="tx1"/>
            </w14:solidFill>
          </w14:textFill>
        </w:rPr>
        <w:t>当月</w:t>
      </w:r>
      <w:r>
        <w:rPr>
          <w:rFonts w:hint="eastAsia" w:ascii="Arial" w:hAnsi="Arial" w:cs="Arial"/>
          <w:color w:val="000000" w:themeColor="text1"/>
          <w:sz w:val="19"/>
          <w:szCs w:val="19"/>
          <w:u w:val="single" w:color="FFFFFF" w:themeColor="background1"/>
          <w:shd w:val="clear" w:fill="FFFFFF"/>
          <w:lang w:val="en-US" w:eastAsia="zh-CN"/>
          <w14:textFill>
            <w14:solidFill>
              <w14:schemeClr w14:val="tx1"/>
            </w14:solidFill>
          </w14:textFill>
        </w:rPr>
        <w:t>交易</w:t>
      </w:r>
      <w:r>
        <w:rPr>
          <w:rFonts w:hint="eastAsia" w:ascii="Arial" w:hAnsi="Arial" w:eastAsia="宋体" w:cs="Arial"/>
          <w:color w:val="000000" w:themeColor="text1"/>
          <w:sz w:val="19"/>
          <w:szCs w:val="19"/>
          <w:u w:val="single" w:color="FFFFFF" w:themeColor="background1"/>
          <w:shd w:val="clear" w:fill="FFFFFF"/>
          <w:lang w:val="en-US" w:eastAsia="zh-CN"/>
          <w14:textFill>
            <w14:solidFill>
              <w14:schemeClr w14:val="tx1"/>
            </w14:solidFill>
          </w14:textFill>
        </w:rPr>
        <w:t>可累积里程的总上限值为白金卡上限值10000里程，年度总上限值为白金卡上限值120000里程。</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30" w:lineRule="atLeast"/>
        <w:ind w:firstLine="380" w:firstLineChars="200"/>
        <w:jc w:val="both"/>
        <w:textAlignment w:val="auto"/>
        <w:rPr>
          <w:rFonts w:hint="eastAsia" w:ascii="Arial" w:hAnsi="Arial" w:eastAsia="宋体" w:cs="Arial"/>
          <w:color w:val="000000" w:themeColor="text1"/>
          <w:sz w:val="19"/>
          <w:szCs w:val="19"/>
          <w:shd w:val="clear" w:fill="FFFFFF"/>
          <w:lang w:val="en-US" w:eastAsia="zh-CN"/>
          <w14:textFill>
            <w14:solidFill>
              <w14:schemeClr w14:val="tx1"/>
            </w14:solidFill>
          </w14:textFill>
        </w:rPr>
      </w:pPr>
      <w:r>
        <w:rPr>
          <w:rFonts w:hint="eastAsia" w:ascii="Arial" w:hAnsi="Arial" w:cs="Arial"/>
          <w:i w:val="0"/>
          <w:iCs w:val="0"/>
          <w:color w:val="000000" w:themeColor="text1"/>
          <w:kern w:val="0"/>
          <w:sz w:val="19"/>
          <w:szCs w:val="19"/>
          <w:u w:val="none"/>
          <w:shd w:val="clear" w:fill="FFFFFF"/>
          <w:lang w:val="en-US" w:eastAsia="zh-CN" w:bidi="ar"/>
          <w14:textFill>
            <w14:solidFill>
              <w14:schemeClr w14:val="tx1"/>
            </w14:solidFill>
          </w14:textFill>
        </w:rPr>
        <w:t>3</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eastAsia" w:ascii="Arial" w:hAnsi="Arial" w:cs="Arial"/>
          <w:i w:val="0"/>
          <w:iCs w:val="0"/>
          <w:color w:val="000000" w:themeColor="text1"/>
          <w:kern w:val="0"/>
          <w:sz w:val="19"/>
          <w:szCs w:val="19"/>
          <w:u w:val="none"/>
          <w:shd w:val="clear" w:fill="FFFFFF"/>
          <w:lang w:val="en-US" w:eastAsia="zh-CN" w:bidi="ar"/>
          <w14:textFill>
            <w14:solidFill>
              <w14:schemeClr w14:val="tx1"/>
            </w14:solidFill>
          </w14:textFill>
        </w:rPr>
        <w:t>特殊情形</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30" w:lineRule="atLeast"/>
        <w:ind w:firstLine="380" w:firstLineChars="200"/>
        <w:jc w:val="both"/>
        <w:textAlignment w:val="auto"/>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pP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（1）</w:t>
      </w:r>
      <w:r>
        <w:rPr>
          <w:rFonts w:hint="eastAsia" w:ascii="Arial" w:hAnsi="Arial" w:cs="Arial"/>
          <w:b/>
          <w:bCs/>
          <w:color w:val="000000" w:themeColor="text1"/>
          <w:sz w:val="19"/>
          <w:szCs w:val="19"/>
          <w:shd w:val="clear" w:fill="FFFFFF"/>
          <w:lang w:val="en-US" w:eastAsia="zh-CN"/>
          <w14:textFill>
            <w14:solidFill>
              <w14:schemeClr w14:val="tx1"/>
            </w14:solidFill>
          </w14:textFill>
        </w:rPr>
        <w:t>除</w:t>
      </w:r>
      <w:r>
        <w:rPr>
          <w:rFonts w:hint="eastAsia" w:ascii="Arial" w:hAnsi="Arial" w:eastAsia="宋体" w:cs="Arial"/>
          <w:b/>
          <w:bCs/>
          <w:color w:val="000000" w:themeColor="text1"/>
          <w:sz w:val="19"/>
          <w:szCs w:val="19"/>
          <w:shd w:val="clear" w:fill="FFFFFF"/>
          <w14:textFill>
            <w14:solidFill>
              <w14:schemeClr w14:val="tx1"/>
            </w14:solidFill>
          </w14:textFill>
        </w:rPr>
        <w:t>中信银行国航</w:t>
      </w:r>
      <w:r>
        <w:rPr>
          <w:rFonts w:hint="eastAsia" w:ascii="Arial" w:hAnsi="Arial" w:eastAsia="宋体" w:cs="Arial"/>
          <w:b/>
          <w:bCs/>
          <w:color w:val="000000" w:themeColor="text1"/>
          <w:sz w:val="19"/>
          <w:szCs w:val="19"/>
          <w:shd w:val="clear" w:fill="FFFFFF"/>
          <w:lang w:val="en-US" w:eastAsia="zh-CN"/>
          <w14:textFill>
            <w14:solidFill>
              <w14:schemeClr w14:val="tx1"/>
            </w14:solidFill>
          </w14:textFill>
        </w:rPr>
        <w:t>世界卡</w:t>
      </w:r>
      <w:r>
        <w:rPr>
          <w:rFonts w:hint="eastAsia" w:ascii="Arial" w:hAnsi="Arial" w:cs="Arial"/>
          <w:b/>
          <w:bCs/>
          <w:color w:val="000000" w:themeColor="text1"/>
          <w:sz w:val="19"/>
          <w:szCs w:val="19"/>
          <w:shd w:val="clear" w:fill="FFFFFF"/>
          <w:lang w:val="en-US" w:eastAsia="zh-CN"/>
          <w14:textFill>
            <w14:solidFill>
              <w14:schemeClr w14:val="tx1"/>
            </w14:solidFill>
          </w14:textFill>
        </w:rPr>
        <w:t>外，每自然月达到线上交易累积上限的联名卡，同时满足下述两个条件时，该卡的当月线上交易里程累积上限可解除，但当月总里程累积上限保持不变</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30" w:lineRule="atLeast"/>
        <w:ind w:firstLine="380" w:firstLineChars="200"/>
        <w:jc w:val="both"/>
        <w:textAlignment w:val="auto"/>
        <w:rPr>
          <w:rFonts w:hint="eastAsia" w:ascii="Arial" w:hAnsi="Arial" w:eastAsia="宋体" w:cs="Arial"/>
          <w:color w:val="000000" w:themeColor="text1"/>
          <w:sz w:val="19"/>
          <w:szCs w:val="19"/>
          <w:shd w:val="clear" w:fill="FFFFFF"/>
          <w:lang w:val="en-US" w:eastAsia="zh-CN"/>
          <w14:textFill>
            <w14:solidFill>
              <w14:schemeClr w14:val="tx1"/>
            </w14:solidFill>
          </w14:textFill>
        </w:rPr>
      </w:pPr>
      <w:r>
        <w:rPr>
          <w:rFonts w:hint="eastAsia" w:ascii="Arial" w:hAnsi="Arial" w:eastAsia="宋体" w:cs="Arial"/>
          <w:color w:val="000000" w:themeColor="text1"/>
          <w:sz w:val="19"/>
          <w:szCs w:val="19"/>
          <w:shd w:val="clear" w:fill="FFFFFF"/>
          <w:lang w:val="en-US" w:eastAsia="zh-CN"/>
          <w14:textFill>
            <w14:solidFill>
              <w14:schemeClr w14:val="tx1"/>
            </w14:solidFill>
          </w14:textFill>
        </w:rPr>
        <w:t>①交易当月使用同一张卡片在各自对应线上指定商户交易实际入账金额（扣除退款金额）＞0元；</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30" w:lineRule="atLeast"/>
        <w:ind w:firstLine="380" w:firstLineChars="200"/>
        <w:jc w:val="both"/>
        <w:textAlignment w:val="auto"/>
        <w:rPr>
          <w:rFonts w:hint="eastAsia" w:ascii="Arial" w:hAnsi="Arial" w:eastAsia="宋体" w:cs="Arial"/>
          <w:color w:val="000000" w:themeColor="text1"/>
          <w:sz w:val="19"/>
          <w:szCs w:val="19"/>
          <w:shd w:val="clear" w:fill="FFFFFF"/>
          <w:lang w:val="en-US" w:eastAsia="zh-CN"/>
          <w14:textFill>
            <w14:solidFill>
              <w14:schemeClr w14:val="tx1"/>
            </w14:solidFill>
          </w14:textFill>
        </w:rPr>
      </w:pPr>
      <w:r>
        <w:rPr>
          <w:rFonts w:hint="eastAsia" w:ascii="Arial" w:hAnsi="Arial" w:eastAsia="宋体" w:cs="Arial"/>
          <w:color w:val="000000" w:themeColor="text1"/>
          <w:sz w:val="19"/>
          <w:szCs w:val="19"/>
          <w:shd w:val="clear" w:fill="FFFFFF"/>
          <w:lang w:val="en-US" w:eastAsia="zh-CN"/>
          <w14:textFill>
            <w14:solidFill>
              <w14:schemeClr w14:val="tx1"/>
            </w14:solidFill>
          </w14:textFill>
        </w:rPr>
        <w:t>②近12个月（含交易当月）使用同一张卡片在各自对应线上指定商户交易实际入账金额（扣除退款金额）＞0元[2026年4月1日（不含当日）</w:t>
      </w:r>
      <w:r>
        <w:rPr>
          <w:rFonts w:hint="default" w:ascii="Arial" w:hAnsi="Arial" w:eastAsia="宋体" w:cs="Arial"/>
          <w:color w:val="000000" w:themeColor="text1"/>
          <w:sz w:val="19"/>
          <w:szCs w:val="19"/>
          <w:shd w:val="clear" w:fill="FFFFFF"/>
          <w:lang w:val="en-US" w:eastAsia="zh-CN"/>
          <w14:textFill>
            <w14:solidFill>
              <w14:schemeClr w14:val="tx1"/>
            </w14:solidFill>
          </w14:textFill>
        </w:rPr>
        <w:t>前</w:t>
      </w:r>
      <w:r>
        <w:rPr>
          <w:rFonts w:hint="eastAsia" w:ascii="Arial" w:hAnsi="Arial" w:eastAsia="宋体" w:cs="Arial"/>
          <w:color w:val="000000" w:themeColor="text1"/>
          <w:sz w:val="19"/>
          <w:szCs w:val="19"/>
          <w:shd w:val="clear" w:fill="FFFFFF"/>
          <w:lang w:val="en-US" w:eastAsia="zh-CN"/>
          <w14:textFill>
            <w14:solidFill>
              <w14:schemeClr w14:val="tx1"/>
            </w14:solidFill>
          </w14:textFill>
        </w:rPr>
        <w:t>，此条件取含交易当月在内倒推至2025年4月期间扣除退款金额后的实际入账金额]；</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30" w:lineRule="atLeast"/>
        <w:ind w:firstLine="380" w:firstLineChars="200"/>
        <w:jc w:val="both"/>
        <w:textAlignment w:val="auto"/>
        <w:rPr>
          <w:rFonts w:hint="default" w:ascii="Arial" w:hAnsi="Arial" w:cs="Arial"/>
          <w:b w:val="0"/>
          <w:bCs w:val="0"/>
          <w:color w:val="000000" w:themeColor="text1"/>
          <w:sz w:val="19"/>
          <w:szCs w:val="19"/>
          <w:shd w:val="clear" w:fill="FFFFFF"/>
          <w:lang w:val="en-US"/>
          <w14:textFill>
            <w14:solidFill>
              <w14:schemeClr w14:val="tx1"/>
            </w14:solidFill>
          </w14:textFill>
        </w:rPr>
      </w:pPr>
      <w:r>
        <w:rPr>
          <w:rFonts w:hint="eastAsia" w:ascii="Arial" w:hAnsi="Arial" w:eastAsia="宋体" w:cs="Arial"/>
          <w:color w:val="000000" w:themeColor="text1"/>
          <w:sz w:val="19"/>
          <w:szCs w:val="19"/>
          <w:shd w:val="clear" w:fill="FFFFFF"/>
          <w:lang w:val="en-US" w:eastAsia="zh-CN"/>
          <w14:textFill>
            <w14:solidFill>
              <w14:schemeClr w14:val="tx1"/>
            </w14:solidFill>
          </w14:textFill>
        </w:rPr>
        <w:t>上限条件解除后，超出交易当月线上交易累积上限的里程将在次月首日起10个工作日内一次性入账，具体以实际入账时间为准。</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该笔入账里程占用交易当月的</w:t>
      </w:r>
      <w:r>
        <w:rPr>
          <w:rFonts w:hint="eastAsia" w:ascii="Arial" w:hAnsi="Arial" w:cs="Arial"/>
          <w:i w:val="0"/>
          <w:iCs w:val="0"/>
          <w:color w:val="000000" w:themeColor="text1"/>
          <w:kern w:val="0"/>
          <w:sz w:val="19"/>
          <w:szCs w:val="19"/>
          <w:u w:val="none"/>
          <w:shd w:val="clear" w:fill="FFFFFF"/>
          <w:lang w:val="en-US" w:eastAsia="zh-CN" w:bidi="ar"/>
          <w14:textFill>
            <w14:solidFill>
              <w14:schemeClr w14:val="tx1"/>
            </w14:solidFill>
          </w14:textFill>
        </w:rPr>
        <w:t>每自然月</w:t>
      </w:r>
      <w:r>
        <w:rPr>
          <w:rFonts w:hint="eastAsia" w:ascii="Arial" w:hAnsi="Arial" w:eastAsia="宋体" w:cs="Arial"/>
          <w:color w:val="000000" w:themeColor="text1"/>
          <w:kern w:val="0"/>
          <w:sz w:val="19"/>
          <w:szCs w:val="19"/>
          <w:shd w:val="clear" w:fill="FFFFFF"/>
          <w:lang w:val="en-US" w:eastAsia="zh-CN" w:bidi="ar"/>
          <w14:textFill>
            <w14:solidFill>
              <w14:schemeClr w14:val="tx1"/>
            </w14:solidFill>
          </w14:textFill>
        </w:rPr>
        <w:t>里程累积</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上限</w:t>
      </w:r>
      <w:r>
        <w:rPr>
          <w:rFonts w:hint="eastAsia" w:ascii="Arial" w:hAnsi="Arial" w:cs="Arial"/>
          <w:b w:val="0"/>
          <w:bCs w:val="0"/>
          <w:color w:val="000000" w:themeColor="text1"/>
          <w:sz w:val="19"/>
          <w:szCs w:val="19"/>
          <w:shd w:val="clear" w:fill="FFFFFF"/>
          <w:lang w:val="en-US" w:eastAsia="zh-CN"/>
          <w14:textFill>
            <w14:solidFill>
              <w14:schemeClr w14:val="tx1"/>
            </w14:solidFill>
          </w14:textFill>
        </w:rPr>
        <w:t>额度</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w:t>
      </w:r>
      <w:r>
        <w:rPr>
          <w:rFonts w:hint="eastAsia" w:ascii="Arial" w:hAnsi="Arial" w:cs="Arial"/>
          <w:b w:val="0"/>
          <w:bCs w:val="0"/>
          <w:color w:val="auto"/>
          <w:sz w:val="19"/>
          <w:szCs w:val="19"/>
          <w:highlight w:val="none"/>
          <w:shd w:val="clear" w:fill="FFFFFF"/>
          <w:lang w:val="en-US" w:eastAsia="zh-CN"/>
        </w:rPr>
        <w:t>注意：上述交易当月线上指定商户交易及近12月线上指定商户交易的统计周期单位均为自然月。</w:t>
      </w:r>
      <w:r>
        <w:rPr>
          <w:rFonts w:hint="eastAsia" w:ascii="Arial" w:hAnsi="Arial" w:eastAsia="宋体" w:cs="Arial"/>
          <w:b/>
          <w:bCs/>
          <w:color w:val="000000" w:themeColor="text1"/>
          <w:sz w:val="19"/>
          <w:szCs w:val="19"/>
          <w:shd w:val="clear" w:fill="FFFFFF"/>
          <w:lang w:val="en-US" w:eastAsia="zh-CN"/>
          <w14:textFill>
            <w14:solidFill>
              <w14:schemeClr w14:val="tx1"/>
            </w14:solidFill>
          </w14:textFill>
        </w:rPr>
        <w:t>上述线上交易里程累积上限的解除仅适用于</w:t>
      </w:r>
      <w:r>
        <w:rPr>
          <w:rFonts w:hint="eastAsia" w:ascii="Arial" w:hAnsi="Arial" w:cs="Arial"/>
          <w:b/>
          <w:bCs/>
          <w:color w:val="000000" w:themeColor="text1"/>
          <w:sz w:val="19"/>
          <w:szCs w:val="19"/>
          <w:shd w:val="clear" w:fill="FFFFFF"/>
          <w:lang w:val="en-US" w:eastAsia="zh-CN"/>
          <w14:textFill>
            <w14:solidFill>
              <w14:schemeClr w14:val="tx1"/>
            </w14:solidFill>
          </w14:textFill>
        </w:rPr>
        <w:t>持卡人产生交易</w:t>
      </w:r>
      <w:r>
        <w:rPr>
          <w:rFonts w:hint="eastAsia" w:ascii="Arial" w:hAnsi="Arial" w:eastAsia="宋体" w:cs="Arial"/>
          <w:b/>
          <w:bCs/>
          <w:color w:val="000000" w:themeColor="text1"/>
          <w:sz w:val="19"/>
          <w:szCs w:val="19"/>
          <w:shd w:val="clear" w:fill="FFFFFF"/>
          <w:lang w:val="en-US" w:eastAsia="zh-CN"/>
          <w14:textFill>
            <w14:solidFill>
              <w14:schemeClr w14:val="tx1"/>
            </w14:solidFill>
          </w14:textFill>
        </w:rPr>
        <w:t>的该张联名卡及其附属卡，不适用于持卡人名下</w:t>
      </w:r>
      <w:r>
        <w:rPr>
          <w:rFonts w:hint="eastAsia" w:ascii="Arial" w:hAnsi="Arial" w:cs="Arial"/>
          <w:b/>
          <w:bCs/>
          <w:color w:val="000000" w:themeColor="text1"/>
          <w:sz w:val="19"/>
          <w:szCs w:val="19"/>
          <w:shd w:val="clear" w:fill="FFFFFF"/>
          <w:lang w:val="en-US" w:eastAsia="zh-CN"/>
          <w14:textFill>
            <w14:solidFill>
              <w14:schemeClr w14:val="tx1"/>
            </w14:solidFill>
          </w14:textFill>
        </w:rPr>
        <w:t>同一联名方</w:t>
      </w:r>
      <w:r>
        <w:rPr>
          <w:rFonts w:hint="eastAsia" w:ascii="Arial" w:hAnsi="Arial" w:eastAsia="宋体" w:cs="Arial"/>
          <w:b/>
          <w:bCs/>
          <w:color w:val="000000" w:themeColor="text1"/>
          <w:sz w:val="19"/>
          <w:szCs w:val="19"/>
          <w:shd w:val="clear" w:fill="FFFFFF"/>
          <w:lang w:val="en-US" w:eastAsia="zh-CN"/>
          <w14:textFill>
            <w14:solidFill>
              <w14:schemeClr w14:val="tx1"/>
            </w14:solidFill>
          </w14:textFill>
        </w:rPr>
        <w:t>的其他联名卡。</w:t>
      </w:r>
    </w:p>
    <w:p>
      <w:pPr>
        <w:pStyle w:val="8"/>
        <w:numPr>
          <w:ilvl w:val="0"/>
          <w:numId w:val="0"/>
        </w:numPr>
        <w:spacing w:before="0" w:beforeAutospacing="0" w:after="0" w:afterAutospacing="0" w:line="360" w:lineRule="atLeast"/>
        <w:ind w:firstLine="380" w:firstLineChars="200"/>
        <w:jc w:val="both"/>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pPr>
      <w:r>
        <w:rPr>
          <w:rFonts w:hint="eastAsia" w:ascii="Arial" w:hAnsi="Arial" w:cs="Arial"/>
          <w:i w:val="0"/>
          <w:iCs w:val="0"/>
          <w:caps w:val="0"/>
          <w:color w:val="000000" w:themeColor="text1"/>
          <w:spacing w:val="0"/>
          <w:sz w:val="19"/>
          <w:szCs w:val="19"/>
          <w:shd w:val="clear" w:fill="FFFFFF"/>
          <w14:textFill>
            <w14:solidFill>
              <w14:schemeClr w14:val="tx1"/>
            </w14:solidFill>
          </w14:textFill>
        </w:rPr>
        <w:t>例如：</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如</w:t>
      </w:r>
      <w:r>
        <w:rPr>
          <w:rFonts w:hint="eastAsia" w:ascii="Arial" w:hAnsi="Arial" w:cs="Arial"/>
          <w:color w:val="000000" w:themeColor="text1"/>
          <w:sz w:val="19"/>
          <w:szCs w:val="19"/>
          <w:u w:val="none"/>
          <w:shd w:val="clear" w:fill="FFFFFF"/>
          <w:lang w:val="en-US" w:eastAsia="zh-CN"/>
          <w14:textFill>
            <w14:solidFill>
              <w14:schemeClr w14:val="tx1"/>
            </w14:solidFill>
          </w14:textFill>
        </w:rPr>
        <w:t>持卡人</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使用中信银行国航联名卡金卡</w:t>
      </w:r>
      <w:r>
        <w:rPr>
          <w:rFonts w:hint="eastAsia" w:ascii="Arial" w:hAnsi="Arial" w:cs="Arial"/>
          <w:color w:val="000000" w:themeColor="text1"/>
          <w:sz w:val="19"/>
          <w:szCs w:val="19"/>
          <w:u w:val="none"/>
          <w:shd w:val="clear" w:fill="FFFFFF"/>
          <w:lang w:val="en-US" w:eastAsia="zh-CN"/>
          <w14:textFill>
            <w14:solidFill>
              <w14:schemeClr w14:val="tx1"/>
            </w14:solidFill>
          </w14:textFill>
        </w:rPr>
        <w:t>2025年5月</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线上交易里程累积量超出1000线上交易里程累积上限值，且</w:t>
      </w:r>
      <w:r>
        <w:rPr>
          <w:rFonts w:hint="eastAsia" w:ascii="Arial" w:hAnsi="Arial" w:cs="Arial"/>
          <w:color w:val="000000" w:themeColor="text1"/>
          <w:sz w:val="19"/>
          <w:szCs w:val="19"/>
          <w:u w:val="none"/>
          <w:shd w:val="clear" w:fill="FFFFFF"/>
          <w:lang w:val="en-US" w:eastAsia="zh-CN"/>
          <w14:textFill>
            <w14:solidFill>
              <w14:schemeClr w14:val="tx1"/>
            </w14:solidFill>
          </w14:textFill>
        </w:rPr>
        <w:t>持卡人</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该卡片同时满足以上两个中信银行国航联名卡线上指定商户交易条件，超出1000线上交易里程累积上限值且未超出交易当月里程累积上限值的部分将</w:t>
      </w:r>
      <w:r>
        <w:rPr>
          <w:rFonts w:hint="eastAsia" w:ascii="Arial" w:hAnsi="Arial" w:cs="Arial"/>
          <w:color w:val="000000" w:themeColor="text1"/>
          <w:sz w:val="19"/>
          <w:szCs w:val="19"/>
          <w:u w:val="none"/>
          <w:shd w:val="clear" w:fill="FFFFFF"/>
          <w:lang w:val="en-US" w:eastAsia="zh-CN"/>
          <w14:textFill>
            <w14:solidFill>
              <w14:schemeClr w14:val="tx1"/>
            </w14:solidFill>
          </w14:textFill>
        </w:rPr>
        <w:t>2025年6</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月一次性入账</w:t>
      </w:r>
      <w:r>
        <w:rPr>
          <w:rFonts w:hint="eastAsia" w:ascii="Arial" w:hAnsi="Arial" w:cs="Arial"/>
          <w:color w:val="000000" w:themeColor="text1"/>
          <w:sz w:val="19"/>
          <w:szCs w:val="19"/>
          <w:u w:val="none"/>
          <w:shd w:val="clear" w:fill="FFFFFF"/>
          <w:lang w:val="en-US" w:eastAsia="zh-CN"/>
          <w14:textFill>
            <w14:solidFill>
              <w14:schemeClr w14:val="tx1"/>
            </w14:solidFill>
          </w14:textFill>
        </w:rPr>
        <w:t>，占用2025年5月的月度交易累积上限</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。该卡片满足以上两个中信银行国航联名卡指定商户交易的条件</w:t>
      </w:r>
      <w:r>
        <w:rPr>
          <w:rFonts w:hint="eastAsia" w:ascii="Arial" w:hAnsi="Arial" w:cs="Arial"/>
          <w:color w:val="000000" w:themeColor="text1"/>
          <w:sz w:val="19"/>
          <w:szCs w:val="19"/>
          <w:u w:val="none"/>
          <w:shd w:val="clear" w:fill="FFFFFF"/>
          <w:lang w:val="en-US" w:eastAsia="zh-CN"/>
          <w14:textFill>
            <w14:solidFill>
              <w14:schemeClr w14:val="tx1"/>
            </w14:solidFill>
          </w14:textFill>
        </w:rPr>
        <w:t>，</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不可用于解除</w:t>
      </w:r>
      <w:r>
        <w:rPr>
          <w:rFonts w:hint="eastAsia" w:ascii="Arial" w:hAnsi="Arial" w:cs="Arial"/>
          <w:color w:val="000000" w:themeColor="text1"/>
          <w:sz w:val="19"/>
          <w:szCs w:val="19"/>
          <w:u w:val="none"/>
          <w:shd w:val="clear" w:fill="FFFFFF"/>
          <w:lang w:val="en-US" w:eastAsia="zh-CN"/>
          <w14:textFill>
            <w14:solidFill>
              <w14:schemeClr w14:val="tx1"/>
            </w14:solidFill>
          </w14:textFill>
        </w:rPr>
        <w:t>持卡人</w:t>
      </w:r>
      <w:r>
        <w:rPr>
          <w:rFonts w:hint="eastAsia" w:ascii="Arial" w:hAnsi="Arial" w:eastAsia="宋体" w:cs="Arial"/>
          <w:color w:val="000000" w:themeColor="text1"/>
          <w:sz w:val="19"/>
          <w:szCs w:val="19"/>
          <w:u w:val="none"/>
          <w:shd w:val="clear" w:fill="FFFFFF"/>
          <w:lang w:val="en-US" w:eastAsia="zh-CN"/>
          <w14:textFill>
            <w14:solidFill>
              <w14:schemeClr w14:val="tx1"/>
            </w14:solidFill>
          </w14:textFill>
        </w:rPr>
        <w:t>持有的其他卡的线上交易里程累积上限。</w:t>
      </w:r>
    </w:p>
    <w:p>
      <w:pPr>
        <w:pStyle w:val="8"/>
        <w:numPr>
          <w:ilvl w:val="0"/>
          <w:numId w:val="0"/>
        </w:numPr>
        <w:spacing w:before="0" w:beforeAutospacing="0" w:after="0" w:afterAutospacing="0" w:line="360" w:lineRule="atLeast"/>
        <w:ind w:firstLine="380" w:firstLineChars="200"/>
        <w:jc w:val="both"/>
        <w:rPr>
          <w:rFonts w:hint="default" w:ascii="Arial" w:hAnsi="Arial" w:eastAsia="宋体" w:cs="Arial"/>
          <w:color w:val="FF0000"/>
          <w:sz w:val="19"/>
          <w:szCs w:val="19"/>
          <w:highlight w:val="cyan"/>
          <w:u w:val="none"/>
          <w:shd w:val="clear" w:fill="FFFFFF"/>
          <w:lang w:val="en-US" w:eastAsia="zh-CN"/>
        </w:rPr>
      </w:pPr>
      <w:r>
        <w:rPr>
          <w:rFonts w:hint="eastAsia" w:ascii="Arial" w:hAnsi="Arial" w:cs="Arial"/>
          <w:color w:val="auto"/>
          <w:sz w:val="19"/>
          <w:szCs w:val="19"/>
          <w:highlight w:val="none"/>
          <w:u w:val="none"/>
          <w:shd w:val="clear" w:fill="FFFFFF"/>
          <w:lang w:val="en-US" w:eastAsia="zh-CN"/>
        </w:rPr>
        <w:t>如果</w:t>
      </w:r>
      <w:r>
        <w:rPr>
          <w:rFonts w:hint="default" w:ascii="Arial" w:hAnsi="Arial" w:cs="Arial"/>
          <w:color w:val="auto"/>
          <w:sz w:val="19"/>
          <w:szCs w:val="19"/>
          <w:highlight w:val="none"/>
          <w:u w:val="none"/>
          <w:shd w:val="clear" w:fill="FFFFFF"/>
          <w:lang w:val="en-US" w:eastAsia="zh-CN"/>
        </w:rPr>
        <w:t>超出当月线上上限应补赠里程</w:t>
      </w:r>
      <w:r>
        <w:rPr>
          <w:rFonts w:hint="eastAsia" w:ascii="Arial" w:hAnsi="Arial" w:cs="Arial"/>
          <w:color w:val="auto"/>
          <w:sz w:val="19"/>
          <w:szCs w:val="19"/>
          <w:highlight w:val="none"/>
          <w:u w:val="none"/>
          <w:shd w:val="clear" w:fill="FFFFFF"/>
          <w:lang w:val="en-US" w:eastAsia="zh-CN"/>
        </w:rPr>
        <w:t>的交易在次月</w:t>
      </w:r>
      <w:r>
        <w:rPr>
          <w:rFonts w:hint="default" w:ascii="Arial" w:hAnsi="Arial" w:cs="Arial"/>
          <w:color w:val="auto"/>
          <w:sz w:val="19"/>
          <w:szCs w:val="19"/>
          <w:highlight w:val="none"/>
          <w:u w:val="none"/>
          <w:shd w:val="clear" w:fill="FFFFFF"/>
          <w:lang w:val="en-US" w:eastAsia="zh-CN"/>
        </w:rPr>
        <w:t>或后续月份</w:t>
      </w:r>
      <w:r>
        <w:rPr>
          <w:rFonts w:hint="eastAsia" w:ascii="Arial" w:hAnsi="Arial" w:cs="Arial"/>
          <w:color w:val="auto"/>
          <w:sz w:val="19"/>
          <w:szCs w:val="19"/>
          <w:highlight w:val="none"/>
          <w:u w:val="none"/>
          <w:shd w:val="clear" w:fill="FFFFFF"/>
          <w:lang w:val="en-US" w:eastAsia="zh-CN"/>
        </w:rPr>
        <w:t>发生退货，此部分待</w:t>
      </w:r>
      <w:r>
        <w:rPr>
          <w:rFonts w:hint="eastAsia" w:ascii="Arial" w:hAnsi="Arial" w:eastAsia="宋体" w:cs="Arial"/>
          <w:b/>
          <w:bCs/>
          <w:i w:val="0"/>
          <w:iCs w:val="0"/>
          <w:caps w:val="0"/>
          <w:strike w:val="0"/>
          <w:color w:val="auto"/>
          <w:spacing w:val="0"/>
          <w:sz w:val="19"/>
          <w:szCs w:val="19"/>
          <w:highlight w:val="none"/>
          <w:shd w:val="clear" w:fill="FFFFFF"/>
          <w:lang w:val="en-US" w:eastAsia="zh-CN" w:bidi="ar-SA"/>
        </w:rPr>
        <w:t>扣除的</w:t>
      </w:r>
      <w:r>
        <w:rPr>
          <w:rFonts w:hint="default" w:ascii="Arial" w:hAnsi="Arial" w:eastAsia="宋体" w:cs="Arial"/>
          <w:b/>
          <w:bCs/>
          <w:i w:val="0"/>
          <w:iCs w:val="0"/>
          <w:caps w:val="0"/>
          <w:strike w:val="0"/>
          <w:color w:val="auto"/>
          <w:spacing w:val="0"/>
          <w:sz w:val="19"/>
          <w:szCs w:val="19"/>
          <w:highlight w:val="none"/>
          <w:shd w:val="clear" w:fill="FFFFFF"/>
          <w:lang w:bidi="ar-SA"/>
        </w:rPr>
        <w:t>里程将</w:t>
      </w:r>
      <w:r>
        <w:rPr>
          <w:rFonts w:hint="eastAsia" w:ascii="Arial" w:hAnsi="Arial" w:cs="Arial"/>
          <w:b/>
          <w:bCs/>
          <w:i w:val="0"/>
          <w:iCs w:val="0"/>
          <w:caps w:val="0"/>
          <w:strike w:val="0"/>
          <w:color w:val="auto"/>
          <w:spacing w:val="0"/>
          <w:sz w:val="19"/>
          <w:szCs w:val="19"/>
          <w:highlight w:val="none"/>
          <w:shd w:val="clear" w:fill="FFFFFF"/>
          <w:lang w:val="en-US" w:eastAsia="zh-CN" w:bidi="ar-SA"/>
        </w:rPr>
        <w:t>在退货发生后下一个上限统计周期补赠批次中</w:t>
      </w:r>
      <w:r>
        <w:rPr>
          <w:rFonts w:hint="default" w:ascii="Arial" w:hAnsi="Arial" w:eastAsia="宋体" w:cs="Arial"/>
          <w:b/>
          <w:bCs/>
          <w:i w:val="0"/>
          <w:iCs w:val="0"/>
          <w:caps w:val="0"/>
          <w:strike w:val="0"/>
          <w:color w:val="auto"/>
          <w:spacing w:val="0"/>
          <w:sz w:val="19"/>
          <w:szCs w:val="19"/>
          <w:highlight w:val="none"/>
          <w:shd w:val="clear" w:fill="FFFFFF"/>
          <w:lang w:bidi="ar-SA"/>
        </w:rPr>
        <w:t>计为负值，中信银行有权</w:t>
      </w:r>
      <w:r>
        <w:rPr>
          <w:rFonts w:hint="default" w:ascii="Arial" w:hAnsi="Arial" w:eastAsia="宋体" w:cs="Arial"/>
          <w:b/>
          <w:bCs/>
          <w:i w:val="0"/>
          <w:iCs w:val="0"/>
          <w:caps w:val="0"/>
          <w:strike w:val="0"/>
          <w:color w:val="auto"/>
          <w:spacing w:val="0"/>
          <w:sz w:val="19"/>
          <w:szCs w:val="19"/>
          <w:highlight w:val="none"/>
          <w:shd w:val="clear" w:fill="FFFFFF"/>
          <w:lang w:val="en-US" w:bidi="ar-SA"/>
        </w:rPr>
        <w:t>在</w:t>
      </w:r>
      <w:r>
        <w:rPr>
          <w:rFonts w:hint="eastAsia" w:ascii="Arial" w:hAnsi="Arial" w:cs="Arial"/>
          <w:b/>
          <w:bCs/>
          <w:i w:val="0"/>
          <w:iCs w:val="0"/>
          <w:caps w:val="0"/>
          <w:strike w:val="0"/>
          <w:color w:val="auto"/>
          <w:spacing w:val="0"/>
          <w:sz w:val="19"/>
          <w:szCs w:val="19"/>
          <w:highlight w:val="none"/>
          <w:shd w:val="clear" w:fill="FFFFFF"/>
          <w:lang w:val="en-US" w:eastAsia="zh-CN" w:bidi="ar-SA"/>
        </w:rPr>
        <w:t>从</w:t>
      </w:r>
      <w:r>
        <w:rPr>
          <w:rFonts w:hint="default" w:ascii="Arial" w:hAnsi="Arial" w:eastAsia="宋体" w:cs="Arial"/>
          <w:b/>
          <w:bCs/>
          <w:i w:val="0"/>
          <w:iCs w:val="0"/>
          <w:caps w:val="0"/>
          <w:strike w:val="0"/>
          <w:color w:val="auto"/>
          <w:spacing w:val="0"/>
          <w:sz w:val="19"/>
          <w:szCs w:val="19"/>
          <w:highlight w:val="none"/>
          <w:shd w:val="clear" w:fill="FFFFFF"/>
          <w:lang w:bidi="ar-SA"/>
        </w:rPr>
        <w:t>持卡人后续交易</w:t>
      </w:r>
      <w:r>
        <w:rPr>
          <w:rFonts w:hint="eastAsia" w:ascii="Arial" w:hAnsi="Arial" w:eastAsia="宋体" w:cs="Arial"/>
          <w:b/>
          <w:bCs/>
          <w:i w:val="0"/>
          <w:iCs w:val="0"/>
          <w:caps w:val="0"/>
          <w:strike w:val="0"/>
          <w:color w:val="auto"/>
          <w:spacing w:val="0"/>
          <w:sz w:val="19"/>
          <w:szCs w:val="19"/>
          <w:highlight w:val="none"/>
          <w:shd w:val="clear" w:fill="FFFFFF"/>
          <w:lang w:val="en-US" w:eastAsia="zh-CN" w:bidi="ar-SA"/>
        </w:rPr>
        <w:t>产生的新增里程</w:t>
      </w:r>
      <w:r>
        <w:rPr>
          <w:rFonts w:hint="eastAsia" w:ascii="Arial" w:hAnsi="Arial" w:cs="Arial"/>
          <w:b/>
          <w:bCs/>
          <w:i w:val="0"/>
          <w:iCs w:val="0"/>
          <w:caps w:val="0"/>
          <w:strike w:val="0"/>
          <w:color w:val="auto"/>
          <w:spacing w:val="0"/>
          <w:sz w:val="19"/>
          <w:szCs w:val="19"/>
          <w:highlight w:val="none"/>
          <w:shd w:val="clear" w:fill="FFFFFF"/>
          <w:lang w:val="en-US" w:eastAsia="zh-CN" w:bidi="ar-SA"/>
        </w:rPr>
        <w:t>中</w:t>
      </w:r>
      <w:r>
        <w:rPr>
          <w:rFonts w:hint="eastAsia" w:ascii="Arial" w:hAnsi="Arial" w:eastAsia="宋体" w:cs="Arial"/>
          <w:b/>
          <w:bCs/>
          <w:i w:val="0"/>
          <w:iCs w:val="0"/>
          <w:caps w:val="0"/>
          <w:strike w:val="0"/>
          <w:color w:val="auto"/>
          <w:spacing w:val="0"/>
          <w:sz w:val="19"/>
          <w:szCs w:val="19"/>
          <w:highlight w:val="none"/>
          <w:shd w:val="clear" w:fill="FFFFFF"/>
          <w:lang w:val="en-US" w:eastAsia="zh-CN" w:bidi="ar-SA"/>
        </w:rPr>
        <w:t>进行抵扣</w:t>
      </w:r>
      <w:r>
        <w:rPr>
          <w:rFonts w:hint="default" w:ascii="Arial" w:hAnsi="Arial" w:eastAsia="宋体" w:cs="Arial"/>
          <w:b/>
          <w:bCs/>
          <w:i w:val="0"/>
          <w:iCs w:val="0"/>
          <w:caps w:val="0"/>
          <w:strike w:val="0"/>
          <w:color w:val="auto"/>
          <w:spacing w:val="0"/>
          <w:sz w:val="19"/>
          <w:szCs w:val="19"/>
          <w:highlight w:val="none"/>
          <w:shd w:val="clear" w:fill="FFFFFF"/>
          <w:lang w:bidi="ar-SA"/>
        </w:rPr>
        <w:t>，直至里程负值完全抵消后方可继续</w:t>
      </w:r>
      <w:r>
        <w:rPr>
          <w:rFonts w:hint="eastAsia" w:ascii="Arial" w:hAnsi="Arial" w:eastAsia="宋体" w:cs="Arial"/>
          <w:b/>
          <w:bCs/>
          <w:i w:val="0"/>
          <w:iCs w:val="0"/>
          <w:caps w:val="0"/>
          <w:strike w:val="0"/>
          <w:color w:val="auto"/>
          <w:spacing w:val="0"/>
          <w:sz w:val="19"/>
          <w:szCs w:val="19"/>
          <w:highlight w:val="none"/>
          <w:shd w:val="clear" w:fill="FFFFFF"/>
          <w:lang w:val="en-US" w:eastAsia="zh-CN" w:bidi="ar-SA"/>
        </w:rPr>
        <w:t>累加里程</w:t>
      </w:r>
      <w:r>
        <w:rPr>
          <w:rFonts w:hint="default" w:ascii="Arial" w:hAnsi="Arial" w:eastAsia="宋体" w:cs="Arial"/>
          <w:b/>
          <w:bCs/>
          <w:i w:val="0"/>
          <w:iCs w:val="0"/>
          <w:caps w:val="0"/>
          <w:strike w:val="0"/>
          <w:color w:val="auto"/>
          <w:spacing w:val="0"/>
          <w:sz w:val="19"/>
          <w:szCs w:val="19"/>
          <w:highlight w:val="none"/>
          <w:shd w:val="clear" w:fill="FFFFFF"/>
          <w:lang w:bidi="ar-SA"/>
        </w:rPr>
        <w:t>。</w:t>
      </w:r>
      <w:r>
        <w:rPr>
          <w:rFonts w:hint="eastAsia" w:ascii="Arial" w:hAnsi="Arial" w:eastAsia="宋体" w:cs="Arial"/>
          <w:color w:val="auto"/>
          <w:sz w:val="19"/>
          <w:szCs w:val="19"/>
          <w:highlight w:val="none"/>
          <w:shd w:val="clear" w:fill="FFFFFF"/>
          <w:lang w:val="en-US" w:eastAsia="zh-CN"/>
        </w:rPr>
        <w:t>超出交易当月线上交易累积上限的</w:t>
      </w:r>
      <w:r>
        <w:rPr>
          <w:rFonts w:hint="eastAsia" w:ascii="Arial" w:hAnsi="Arial" w:cs="Arial"/>
          <w:color w:val="auto"/>
          <w:sz w:val="19"/>
          <w:szCs w:val="19"/>
          <w:highlight w:val="none"/>
          <w:shd w:val="clear" w:fill="FFFFFF"/>
          <w:lang w:val="en-US" w:eastAsia="zh-CN"/>
        </w:rPr>
        <w:t>应补赠</w:t>
      </w:r>
      <w:r>
        <w:rPr>
          <w:rFonts w:hint="eastAsia" w:ascii="Arial" w:hAnsi="Arial" w:eastAsia="宋体" w:cs="Arial"/>
          <w:color w:val="auto"/>
          <w:sz w:val="19"/>
          <w:szCs w:val="19"/>
          <w:highlight w:val="none"/>
          <w:shd w:val="clear" w:fill="FFFFFF"/>
          <w:lang w:val="en-US" w:eastAsia="zh-CN"/>
        </w:rPr>
        <w:t>里程，</w:t>
      </w:r>
      <w:r>
        <w:rPr>
          <w:rFonts w:hint="eastAsia" w:ascii="Arial" w:hAnsi="Arial" w:cs="Arial"/>
          <w:color w:val="auto"/>
          <w:sz w:val="19"/>
          <w:szCs w:val="19"/>
          <w:highlight w:val="none"/>
          <w:shd w:val="clear" w:fill="FFFFFF"/>
          <w:lang w:val="en-US" w:eastAsia="zh-CN"/>
        </w:rPr>
        <w:t>将与补赠记录生成当日的新增交易累积的里程合并入账，如里程余额为负值，实际入账里程将为负值抵消后的结果，未完全抵消的负值需在后续计里程交易中继续抵消。</w:t>
      </w:r>
    </w:p>
    <w:p>
      <w:pPr>
        <w:pStyle w:val="8"/>
        <w:numPr>
          <w:ilvl w:val="0"/>
          <w:numId w:val="0"/>
        </w:numPr>
        <w:spacing w:before="0" w:beforeAutospacing="0" w:after="0" w:afterAutospacing="0" w:line="360" w:lineRule="atLeast"/>
        <w:ind w:firstLine="380" w:firstLineChars="200"/>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pP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（2）各产品对应线上指定商户如下：</w:t>
      </w:r>
    </w:p>
    <w:tbl>
      <w:tblPr>
        <w:tblStyle w:val="4"/>
        <w:tblW w:w="9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2"/>
        <w:gridCol w:w="2205"/>
        <w:gridCol w:w="1800"/>
        <w:gridCol w:w="1900"/>
        <w:gridCol w:w="1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中信银行国航联名卡</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中信银行国航携程联名卡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中信银行深航联名卡</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中信银行东航联名卡</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中信银行南航联名卡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中国国航APP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中国国航-支付宝小程序 </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中国国际航空公司客服电话：95583预定机票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国航官网（www.airchina.com.cn）</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中国国航APP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中国国航-支付宝小程序 </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中国国际航空公司客服电话：95583预定机票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国航官网（www.airchina.com.cn）</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深圳航空-微信公众号</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深圳航空-支付宝小程序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深圳航空客服电话：95361预定机票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深航官网（shenzhenair.com）</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中国东方航空APP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中国东方航空-微信小程序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中国东方航空-支付宝小程序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中国东方航空客服电话：95530预定机票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中国东方航空官网（www.ceair.com）</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南方航空-微信公众号</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南方航空-支付宝小程序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南方航空客服电话：95539预定机票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南航官网(</w:t>
            </w:r>
            <w:r>
              <w:rPr>
                <w:rFonts w:hint="eastAsia" w:ascii="宋体" w:hAnsi="宋体" w:cs="宋体"/>
                <w:i w:val="0"/>
                <w:iCs w:val="0"/>
                <w:color w:val="000000"/>
                <w:kern w:val="0"/>
                <w:sz w:val="18"/>
                <w:szCs w:val="18"/>
                <w:u w:val="none"/>
                <w:lang w:val="en-US" w:eastAsia="zh-CN" w:bidi="ar"/>
              </w:rPr>
              <w:t>www.</w:t>
            </w:r>
            <w:r>
              <w:rPr>
                <w:rFonts w:hint="eastAsia" w:ascii="宋体" w:hAnsi="宋体" w:eastAsia="宋体" w:cs="宋体"/>
                <w:i w:val="0"/>
                <w:iCs w:val="0"/>
                <w:color w:val="000000"/>
                <w:kern w:val="0"/>
                <w:sz w:val="18"/>
                <w:szCs w:val="18"/>
                <w:u w:val="none"/>
                <w:lang w:val="en-US" w:eastAsia="zh-CN" w:bidi="ar"/>
              </w:rPr>
              <w:t>csair.com）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中信银行海航联名卡</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中信银行厦航联名卡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中信银行河北航空联名卡</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中信银行四川航空联名卡</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7" w:hRule="atLeast"/>
          <w:jc w:val="center"/>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海南航空微信公众号</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海南航空特惠微信公众号</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海南航空特惠微信小程序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海南航空支付宝小程序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海南航空客服电话：95339</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海航官网（https://www.hnair.com/）</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厦门航空-支付宝</w:t>
            </w:r>
            <w:r>
              <w:rPr>
                <w:rFonts w:hint="eastAsia" w:ascii="宋体" w:hAnsi="宋体" w:cs="宋体"/>
                <w:i w:val="0"/>
                <w:iCs w:val="0"/>
                <w:color w:val="000000"/>
                <w:kern w:val="0"/>
                <w:sz w:val="18"/>
                <w:szCs w:val="18"/>
                <w:u w:val="none"/>
                <w:lang w:val="en-US" w:eastAsia="zh-CN" w:bidi="ar"/>
              </w:rPr>
              <w:t>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厦门航空服务热线：95557预定机票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厦门航空官网（https://www.xiamenair.com）</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厦门航空-支付宝</w:t>
            </w:r>
            <w:r>
              <w:rPr>
                <w:rFonts w:hint="eastAsia" w:ascii="宋体" w:hAnsi="宋体" w:cs="宋体"/>
                <w:i w:val="0"/>
                <w:iCs w:val="0"/>
                <w:color w:val="000000"/>
                <w:kern w:val="0"/>
                <w:sz w:val="18"/>
                <w:szCs w:val="18"/>
                <w:u w:val="none"/>
                <w:lang w:val="en-US" w:eastAsia="zh-CN" w:bidi="ar"/>
              </w:rPr>
              <w:t>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厦门航空服务热线：95557预定机票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厦门航空官网（https://www.xiamenair.com）</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四川航空APP</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四川航空-微信小程序</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四川航空公司客服电话：95378预定机票</w:t>
            </w:r>
          </w:p>
          <w:p>
            <w:pPr>
              <w:keepNext w:val="0"/>
              <w:keepLines w:val="0"/>
              <w:widowControl/>
              <w:numPr>
                <w:ilvl w:val="0"/>
                <w:numId w:val="2"/>
              </w:numPr>
              <w:suppressLineNumbers w:val="0"/>
              <w:ind w:left="420" w:leftChars="0" w:hanging="420" w:firstLineChars="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四川航空</w:t>
            </w:r>
            <w:r>
              <w:rPr>
                <w:rFonts w:hint="eastAsia" w:ascii="宋体" w:hAnsi="宋体" w:eastAsia="宋体" w:cs="宋体"/>
                <w:i w:val="0"/>
                <w:iCs w:val="0"/>
                <w:color w:val="000000"/>
                <w:kern w:val="0"/>
                <w:sz w:val="18"/>
                <w:szCs w:val="18"/>
                <w:u w:val="none"/>
                <w:lang w:val="en-US" w:eastAsia="zh-CN" w:bidi="ar"/>
              </w:rPr>
              <w:t>官网（www.sichuanair.com）</w:t>
            </w:r>
          </w:p>
        </w:tc>
        <w:tc>
          <w:tcPr>
            <w:tcW w:w="1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ind w:left="0" w:leftChars="0" w:firstLine="0" w:firstLineChars="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r>
    </w:tbl>
    <w:p>
      <w:pPr>
        <w:pStyle w:val="8"/>
        <w:numPr>
          <w:ilvl w:val="0"/>
          <w:numId w:val="0"/>
        </w:numPr>
        <w:spacing w:before="0" w:beforeAutospacing="0" w:after="0" w:afterAutospacing="0" w:line="360" w:lineRule="atLeast"/>
        <w:ind w:firstLine="380" w:firstLineChars="200"/>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pPr>
    </w:p>
    <w:p>
      <w:pPr>
        <w:pStyle w:val="8"/>
        <w:numPr>
          <w:ilvl w:val="0"/>
          <w:numId w:val="0"/>
        </w:numPr>
        <w:spacing w:before="0" w:beforeAutospacing="0" w:after="0" w:afterAutospacing="0" w:line="360" w:lineRule="atLeast"/>
        <w:ind w:firstLine="380" w:firstLineChars="200"/>
        <w:rPr>
          <w:rFonts w:hint="eastAsia" w:ascii="Arial" w:hAnsi="Arial" w:eastAsia="宋体" w:cs="Arial"/>
          <w:b w:val="0"/>
          <w:bCs w:val="0"/>
          <w:color w:val="000000" w:themeColor="text1"/>
          <w:kern w:val="0"/>
          <w:sz w:val="19"/>
          <w:szCs w:val="19"/>
          <w:shd w:val="clear" w:fill="FFFFFF"/>
          <w:lang w:val="en-US" w:eastAsia="zh-CN" w:bidi="ar-SA"/>
          <w14:textFill>
            <w14:solidFill>
              <w14:schemeClr w14:val="tx1"/>
            </w14:solidFill>
          </w14:textFill>
        </w:rPr>
      </w:pPr>
      <w:r>
        <w:rPr>
          <w:rFonts w:hint="eastAsia" w:ascii="Arial" w:hAnsi="Arial" w:eastAsia="宋体" w:cs="Arial"/>
          <w:b w:val="0"/>
          <w:bCs w:val="0"/>
          <w:color w:val="auto"/>
          <w:sz w:val="19"/>
          <w:szCs w:val="19"/>
          <w:highlight w:val="none"/>
          <w:shd w:val="clear" w:fill="FFFFFF"/>
          <w:lang w:val="en-US" w:eastAsia="zh-CN"/>
        </w:rPr>
        <w:t>线上指定商户信息</w:t>
      </w:r>
      <w:r>
        <w:rPr>
          <w:rFonts w:hint="eastAsia" w:ascii="Arial" w:hAnsi="Arial" w:cs="Arial"/>
          <w:b w:val="0"/>
          <w:bCs w:val="0"/>
          <w:color w:val="auto"/>
          <w:sz w:val="19"/>
          <w:szCs w:val="19"/>
          <w:highlight w:val="none"/>
          <w:shd w:val="clear" w:fill="FFFFFF"/>
          <w:lang w:val="en-US" w:eastAsia="zh-CN"/>
        </w:rPr>
        <w:t>不定期更新，</w:t>
      </w:r>
      <w:r>
        <w:rPr>
          <w:rFonts w:hint="eastAsia" w:ascii="Arial" w:hAnsi="Arial" w:eastAsia="宋体" w:cs="Arial"/>
          <w:b w:val="0"/>
          <w:bCs w:val="0"/>
          <w:color w:val="auto"/>
          <w:sz w:val="19"/>
          <w:szCs w:val="19"/>
          <w:highlight w:val="none"/>
          <w:shd w:val="clear" w:fill="FFFFFF"/>
          <w:lang w:val="en-US" w:eastAsia="zh-CN"/>
        </w:rPr>
        <w:t>如有调整，</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以最新版本的</w:t>
      </w:r>
      <w:r>
        <w:rPr>
          <w:rFonts w:hint="eastAsia" w:ascii="Arial" w:hAnsi="Arial" w:eastAsia="宋体" w:cs="Arial"/>
          <w:b w:val="0"/>
          <w:bCs w:val="0"/>
          <w:color w:val="000000" w:themeColor="text1"/>
          <w:kern w:val="0"/>
          <w:sz w:val="19"/>
          <w:szCs w:val="19"/>
          <w:shd w:val="clear" w:fill="FFFFFF"/>
          <w:lang w:val="en-US" w:eastAsia="zh-CN" w:bidi="ar-SA"/>
          <w14:textFill>
            <w14:solidFill>
              <w14:schemeClr w14:val="tx1"/>
            </w14:solidFill>
          </w14:textFill>
        </w:rPr>
        <w:t>《中信银行航空联名卡里程累积条款与细则》或公告为准。</w:t>
      </w:r>
    </w:p>
    <w:p>
      <w:pPr>
        <w:pStyle w:val="8"/>
        <w:numPr>
          <w:ilvl w:val="-1"/>
          <w:numId w:val="0"/>
        </w:numPr>
        <w:spacing w:before="0" w:beforeAutospacing="0" w:after="0" w:afterAutospacing="0" w:line="360" w:lineRule="atLeast"/>
        <w:ind w:firstLine="380" w:firstLineChars="200"/>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pPr>
      <w:r>
        <w:rPr>
          <w:rFonts w:hint="eastAsia" w:ascii="Arial" w:hAnsi="Arial" w:cs="Arial"/>
          <w:b w:val="0"/>
          <w:bCs w:val="0"/>
          <w:color w:val="000000" w:themeColor="text1"/>
          <w:kern w:val="0"/>
          <w:sz w:val="19"/>
          <w:szCs w:val="19"/>
          <w:shd w:val="clear" w:fill="FFFFFF"/>
          <w:lang w:val="en-US" w:eastAsia="zh-CN" w:bidi="ar-SA"/>
          <w14:textFill>
            <w14:solidFill>
              <w14:schemeClr w14:val="tx1"/>
            </w14:solidFill>
          </w14:textFill>
        </w:rPr>
        <w:t>（3）针对</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中信银</w:t>
      </w:r>
      <w:r>
        <w:rPr>
          <w:rFonts w:hint="eastAsia" w:ascii="Arial" w:hAnsi="Arial" w:eastAsia="宋体" w:cs="Arial"/>
          <w:b w:val="0"/>
          <w:bCs w:val="0"/>
          <w:color w:val="000000" w:themeColor="text1"/>
          <w:sz w:val="19"/>
          <w:szCs w:val="19"/>
          <w:highlight w:val="none"/>
          <w:shd w:val="clear" w:fill="FFFFFF"/>
          <w:lang w:val="en-US" w:eastAsia="zh-CN"/>
          <w14:textFill>
            <w14:solidFill>
              <w14:schemeClr w14:val="tx1"/>
            </w14:solidFill>
          </w14:textFill>
        </w:rPr>
        <w:t>行国航世界卡，</w:t>
      </w:r>
      <w:r>
        <w:rPr>
          <w:rFonts w:hint="eastAsia" w:ascii="Arial" w:hAnsi="Arial" w:cs="Arial"/>
          <w:color w:val="000000" w:themeColor="text1"/>
          <w:sz w:val="19"/>
          <w:szCs w:val="19"/>
          <w:highlight w:val="none"/>
          <w:u w:val="none"/>
          <w:shd w:val="clear" w:fill="FFFFFF"/>
          <w:lang w:val="en-US" w:eastAsia="zh-CN"/>
          <w14:textFill>
            <w14:solidFill>
              <w14:schemeClr w14:val="tx1"/>
            </w14:solidFill>
          </w14:textFill>
        </w:rPr>
        <w:t>线上交易</w:t>
      </w:r>
      <w:r>
        <w:rPr>
          <w:rFonts w:hint="eastAsia" w:ascii="Arial" w:hAnsi="Arial" w:cs="Arial"/>
          <w:i w:val="0"/>
          <w:iCs w:val="0"/>
          <w:color w:val="000000" w:themeColor="text1"/>
          <w:kern w:val="0"/>
          <w:sz w:val="19"/>
          <w:szCs w:val="19"/>
          <w:highlight w:val="none"/>
          <w:u w:val="none"/>
          <w:shd w:val="clear" w:fill="FFFFFF"/>
          <w:lang w:val="en-US" w:eastAsia="zh-CN" w:bidi="ar"/>
          <w14:textFill>
            <w14:solidFill>
              <w14:schemeClr w14:val="tx1"/>
            </w14:solidFill>
          </w14:textFill>
        </w:rPr>
        <w:t>里程</w:t>
      </w:r>
      <w:r>
        <w:rPr>
          <w:rFonts w:hint="eastAsia" w:ascii="Arial" w:hAnsi="Arial" w:cs="Arial"/>
          <w:color w:val="000000" w:themeColor="text1"/>
          <w:sz w:val="19"/>
          <w:szCs w:val="19"/>
          <w:highlight w:val="none"/>
          <w:u w:val="none"/>
          <w:shd w:val="clear" w:fill="FFFFFF"/>
          <w:lang w:val="en-US" w:eastAsia="zh-CN"/>
          <w14:textFill>
            <w14:solidFill>
              <w14:schemeClr w14:val="tx1"/>
            </w14:solidFill>
          </w14:textFill>
        </w:rPr>
        <w:t>累积上限包含线上指定商户交易累积的里程和其余线上交易累积的里程。</w:t>
      </w:r>
      <w:r>
        <w:rPr>
          <w:rFonts w:hint="eastAsia" w:ascii="Arial" w:hAnsi="Arial" w:eastAsia="宋体" w:cs="Arial"/>
          <w:b w:val="0"/>
          <w:bCs w:val="0"/>
          <w:color w:val="000000" w:themeColor="text1"/>
          <w:sz w:val="19"/>
          <w:szCs w:val="19"/>
          <w:shd w:val="clear" w:fill="FFFFFF"/>
          <w:lang w:val="en-US" w:eastAsia="zh-CN"/>
          <w14:textFill>
            <w14:solidFill>
              <w14:schemeClr w14:val="tx1"/>
            </w14:solidFill>
          </w14:textFill>
        </w:rPr>
        <w:t>当月超出线上交易里程累积上限后，该卡线上指定商户交易仍可正常累积里程，其余线上交易不再累积里程，当月总里程累积上限保持不变。</w:t>
      </w:r>
    </w:p>
    <w:p>
      <w:pPr>
        <w:pStyle w:val="8"/>
        <w:numPr>
          <w:ilvl w:val="-1"/>
          <w:numId w:val="0"/>
        </w:numPr>
        <w:spacing w:before="0" w:beforeAutospacing="0" w:after="0" w:afterAutospacing="0" w:line="360" w:lineRule="atLeast"/>
        <w:ind w:firstLine="380" w:firstLineChars="200"/>
        <w:jc w:val="both"/>
        <w:rPr>
          <w:rFonts w:hint="default" w:ascii="Arial" w:hAnsi="Arial" w:eastAsia="宋体" w:cs="Arial"/>
          <w:b w:val="0"/>
          <w:bCs w:val="0"/>
          <w:color w:val="auto"/>
          <w:sz w:val="19"/>
          <w:szCs w:val="19"/>
          <w:highlight w:val="none"/>
          <w:shd w:val="clear" w:fill="FFFFFF"/>
          <w:lang w:val="en-US" w:eastAsia="zh-CN"/>
        </w:rPr>
      </w:pPr>
      <w:r>
        <w:rPr>
          <w:rFonts w:hint="eastAsia" w:ascii="Arial" w:hAnsi="Arial" w:cs="Arial"/>
          <w:b w:val="0"/>
          <w:bCs w:val="0"/>
          <w:color w:val="auto"/>
          <w:sz w:val="19"/>
          <w:szCs w:val="19"/>
          <w:highlight w:val="none"/>
          <w:shd w:val="clear" w:fill="FFFFFF"/>
          <w:lang w:val="en-US" w:eastAsia="zh-CN"/>
        </w:rPr>
        <w:t>（4）上述指定商户线上交易必须通过本条款细则认可的线上指定渠道（详见本条款细则“（六）</w:t>
      </w:r>
      <w:r>
        <w:rPr>
          <w:rFonts w:hint="default" w:ascii="Arial" w:hAnsi="Arial" w:cs="Arial"/>
          <w:b w:val="0"/>
          <w:bCs w:val="0"/>
          <w:color w:val="auto"/>
          <w:sz w:val="19"/>
          <w:szCs w:val="19"/>
          <w:highlight w:val="none"/>
          <w:shd w:val="clear" w:fill="FFFFFF"/>
          <w:lang w:val="en-US" w:eastAsia="zh-CN"/>
        </w:rPr>
        <w:t>里程累积范围</w:t>
      </w:r>
      <w:r>
        <w:rPr>
          <w:rFonts w:hint="eastAsia" w:ascii="Arial" w:hAnsi="Arial" w:cs="Arial"/>
          <w:b w:val="0"/>
          <w:bCs w:val="0"/>
          <w:color w:val="auto"/>
          <w:sz w:val="19"/>
          <w:szCs w:val="19"/>
          <w:highlight w:val="none"/>
          <w:shd w:val="clear" w:fill="FFFFFF"/>
          <w:lang w:val="en-US" w:eastAsia="zh-CN"/>
        </w:rPr>
        <w:t>”第3项）交易方可累积里程。在线上指定商户渠道支付时如跳转至线下交易，则视为不符合解除线上上限条件的交易。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0"/>
        <w:rPr>
          <w:rFonts w:hint="default" w:ascii="Arial" w:hAnsi="Arial" w:cs="Arial" w:eastAsiaTheme="minorEastAsia"/>
          <w:i w:val="0"/>
          <w:iCs w:val="0"/>
          <w:caps w:val="0"/>
          <w:color w:val="000000" w:themeColor="text1"/>
          <w:spacing w:val="0"/>
          <w:sz w:val="19"/>
          <w:szCs w:val="19"/>
          <w:shd w:val="clear" w:fill="FFFFFF"/>
          <w:lang w:val="en-US" w:eastAsia="zh-CN"/>
          <w14:textFill>
            <w14:solidFill>
              <w14:schemeClr w14:val="tx1"/>
            </w14:solidFill>
          </w14:textFill>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w:t>
      </w:r>
      <w:r>
        <w:rPr>
          <w:rFonts w:hint="eastAsia" w:ascii="Arial" w:hAnsi="Arial" w:cs="Arial"/>
          <w:i w:val="0"/>
          <w:iCs w:val="0"/>
          <w:caps w:val="0"/>
          <w:color w:val="auto"/>
          <w:spacing w:val="0"/>
          <w:sz w:val="19"/>
          <w:szCs w:val="19"/>
          <w:shd w:val="clear" w:fill="FFFFFF"/>
          <w:lang w:val="en-US" w:eastAsia="zh-CN"/>
        </w:rPr>
        <w:t>六</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）里程累积范围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000000" w:themeColor="text1"/>
          <w:spacing w:val="0"/>
          <w:sz w:val="19"/>
          <w:szCs w:val="19"/>
          <w:shd w:val="clear" w:fill="FFFFFF"/>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1</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除特殊约定外，在中国银联指定类别商户的正常刷卡消费【含云闪付APP、银联二维码、银联手机闪付（含Apple Pay、Huawei Pay、Samsung Pay、Mi Pay 等）】</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识别为线下交易，</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可累积里程；通过境外结算线路（包含VISA、万事达、美国运通、JCB）结算的消费，及通过银联、连通线路且交易国家代码为境外（含港、澳、台地区）的消费可累积航空里程。除中信银行国泰航空联名卡、中信银行亚洲万里通联名卡外，</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上述支付方式</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中国大陆境内计里程商户类别码如下表：</w:t>
      </w:r>
    </w:p>
    <w:tbl>
      <w:tblPr>
        <w:tblStyle w:val="4"/>
        <w:tblW w:w="4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DFDFDF" w:sz="8" w:space="0"/>
              <w:left w:val="single" w:color="DFDFDF" w:sz="8" w:space="0"/>
              <w:bottom w:val="nil"/>
              <w:right w:val="nil"/>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序号</w:t>
            </w:r>
          </w:p>
        </w:tc>
        <w:tc>
          <w:tcPr>
            <w:tcW w:w="1080" w:type="dxa"/>
            <w:tcBorders>
              <w:top w:val="single" w:color="DFDFDF" w:sz="8" w:space="0"/>
              <w:left w:val="single" w:color="DFDFDF" w:sz="8" w:space="0"/>
              <w:bottom w:val="nil"/>
              <w:right w:val="nil"/>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MCC</w:t>
            </w:r>
          </w:p>
        </w:tc>
        <w:tc>
          <w:tcPr>
            <w:tcW w:w="1080" w:type="dxa"/>
            <w:tcBorders>
              <w:top w:val="single" w:color="DFDFDF" w:sz="8" w:space="0"/>
              <w:left w:val="single" w:color="DFDFDF" w:sz="8" w:space="0"/>
              <w:bottom w:val="nil"/>
              <w:right w:val="nil"/>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序号</w:t>
            </w:r>
          </w:p>
        </w:tc>
        <w:tc>
          <w:tcPr>
            <w:tcW w:w="1080" w:type="dxa"/>
            <w:tcBorders>
              <w:top w:val="single" w:color="DFDFDF" w:sz="8" w:space="0"/>
              <w:left w:val="single" w:color="DFDFDF" w:sz="8" w:space="0"/>
              <w:bottom w:val="nil"/>
              <w:right w:val="single" w:color="DFDFDF" w:sz="8" w:space="0"/>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3998</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4112</w:t>
            </w:r>
          </w:p>
        </w:tc>
        <w:tc>
          <w:tcPr>
            <w:tcW w:w="1080" w:type="dxa"/>
            <w:tcBorders>
              <w:top w:val="nil"/>
              <w:left w:val="single" w:color="DFDFDF" w:sz="8" w:space="0"/>
              <w:bottom w:val="single" w:color="DFDFDF"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080" w:type="dxa"/>
            <w:tcBorders>
              <w:top w:val="nil"/>
              <w:left w:val="single" w:color="DFDFDF" w:sz="8" w:space="0"/>
              <w:bottom w:val="single" w:color="DFDFDF"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4121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4131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4582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4722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080" w:type="dxa"/>
            <w:tcBorders>
              <w:top w:val="nil"/>
              <w:left w:val="single" w:color="DFDFDF" w:sz="8" w:space="0"/>
              <w:bottom w:val="single" w:color="DFDFDF" w:sz="8" w:space="0"/>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000000" w:themeColor="text1"/>
          <w:spacing w:val="0"/>
          <w:sz w:val="19"/>
          <w:szCs w:val="19"/>
          <w:shd w:val="clear" w:fill="FFFFFF"/>
          <w14:textFill>
            <w14:solidFill>
              <w14:schemeClr w14:val="tx1"/>
            </w14:solidFill>
          </w14:textFill>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380" w:firstLineChars="200"/>
        <w:rPr>
          <w:rFonts w:hint="default" w:ascii="Arial" w:hAnsi="Arial" w:cs="Arial"/>
          <w:i w:val="0"/>
          <w:iCs w:val="0"/>
          <w:caps w:val="0"/>
          <w:color w:val="000000" w:themeColor="text1"/>
          <w:spacing w:val="0"/>
          <w:sz w:val="19"/>
          <w:szCs w:val="19"/>
          <w:shd w:val="clear" w:fill="FFFFFF"/>
          <w14:textFill>
            <w14:solidFill>
              <w14:schemeClr w14:val="tx1"/>
            </w14:solidFill>
          </w14:textFill>
        </w:rPr>
      </w:pP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2</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针对中信银行国泰航空联名卡、中信银行亚洲万里通联名卡，</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上述支付方式</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中国大陆境内计里程商户类别码如下表：</w:t>
      </w:r>
    </w:p>
    <w:tbl>
      <w:tblPr>
        <w:tblStyle w:val="4"/>
        <w:tblW w:w="4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DFDFDF" w:sz="8" w:space="0"/>
              <w:left w:val="single" w:color="DFDFDF" w:sz="8" w:space="0"/>
              <w:bottom w:val="nil"/>
              <w:right w:val="nil"/>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序号</w:t>
            </w:r>
          </w:p>
        </w:tc>
        <w:tc>
          <w:tcPr>
            <w:tcW w:w="1080" w:type="dxa"/>
            <w:tcBorders>
              <w:top w:val="single" w:color="DFDFDF" w:sz="8" w:space="0"/>
              <w:left w:val="single" w:color="DFDFDF" w:sz="8" w:space="0"/>
              <w:bottom w:val="nil"/>
              <w:right w:val="nil"/>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MCC</w:t>
            </w:r>
          </w:p>
        </w:tc>
        <w:tc>
          <w:tcPr>
            <w:tcW w:w="1080" w:type="dxa"/>
            <w:tcBorders>
              <w:top w:val="single" w:color="DFDFDF" w:sz="8" w:space="0"/>
              <w:left w:val="single" w:color="DFDFDF" w:sz="8" w:space="0"/>
              <w:bottom w:val="nil"/>
              <w:right w:val="nil"/>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序号</w:t>
            </w:r>
          </w:p>
        </w:tc>
        <w:tc>
          <w:tcPr>
            <w:tcW w:w="1080" w:type="dxa"/>
            <w:tcBorders>
              <w:top w:val="single" w:color="DFDFDF" w:sz="8" w:space="0"/>
              <w:left w:val="single" w:color="DFDFDF" w:sz="8" w:space="0"/>
              <w:bottom w:val="nil"/>
              <w:right w:val="single" w:color="DFDFDF" w:sz="8" w:space="0"/>
            </w:tcBorders>
            <w:shd w:val="clear" w:color="auto" w:fill="ECECEC"/>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3998</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4112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4121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4131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4582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4722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4733</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4784</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4814</w:t>
            </w:r>
          </w:p>
        </w:tc>
        <w:tc>
          <w:tcPr>
            <w:tcW w:w="1080" w:type="dxa"/>
            <w:tcBorders>
              <w:top w:val="nil"/>
              <w:left w:val="single" w:color="DFDFDF"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1080" w:type="dxa"/>
            <w:tcBorders>
              <w:top w:val="nil"/>
              <w:left w:val="single" w:color="DFDFDF" w:sz="8" w:space="0"/>
              <w:bottom w:val="nil"/>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nil"/>
              <w:left w:val="single" w:color="DFDFDF" w:sz="8" w:space="0"/>
              <w:bottom w:val="single" w:color="DFDFDF"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080" w:type="dxa"/>
            <w:tcBorders>
              <w:top w:val="nil"/>
              <w:left w:val="single" w:color="DFDFDF" w:sz="8" w:space="0"/>
              <w:bottom w:val="single" w:color="DFDFDF"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4815</w:t>
            </w:r>
          </w:p>
        </w:tc>
        <w:tc>
          <w:tcPr>
            <w:tcW w:w="1080" w:type="dxa"/>
            <w:tcBorders>
              <w:top w:val="nil"/>
              <w:left w:val="single" w:color="DFDFDF" w:sz="8" w:space="0"/>
              <w:bottom w:val="single" w:color="DFDFDF"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080" w:type="dxa"/>
            <w:tcBorders>
              <w:top w:val="nil"/>
              <w:left w:val="single" w:color="DFDFDF" w:sz="8" w:space="0"/>
              <w:bottom w:val="single" w:color="DFDFDF" w:sz="8" w:space="0"/>
              <w:right w:val="single" w:color="DFDFDF"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default" w:ascii="Arial" w:hAnsi="Arial" w:cs="Arial"/>
          <w:i w:val="0"/>
          <w:iCs w:val="0"/>
          <w:caps w:val="0"/>
          <w:color w:val="000000" w:themeColor="text1"/>
          <w:spacing w:val="0"/>
          <w:sz w:val="19"/>
          <w:szCs w:val="19"/>
          <w:shd w:val="clear" w:fill="FFFFFF"/>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（1）所列商户类别码（MCC）及其含义，以银联</w:t>
      </w:r>
      <w:r>
        <w:rPr>
          <w:rFonts w:hint="default" w:ascii="Arial" w:hAnsi="Arial" w:cs="Arial"/>
          <w:color w:val="000000" w:themeColor="text1"/>
          <w:sz w:val="19"/>
          <w:szCs w:val="19"/>
          <w:shd w:val="clear" w:fill="FFFFFF"/>
          <w:lang w:val="en-US" w:eastAsia="zh-CN"/>
          <w14:textFill>
            <w14:solidFill>
              <w14:schemeClr w14:val="tx1"/>
            </w14:solidFill>
          </w14:textFill>
        </w:rPr>
        <w:t>或万事达、visa等卡组织官方发布的</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最新相关规范为准，并可能随时新增或调整；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2）商户类别以商户POS机设定的商户类别码为准，详情请咨询特约商户及收单机构；如因收单机构或商户错误使用商户类别码而导致里程漏计、错计，持卡人因此产生的损失、纠纷、争议由持卡人与收单机构或商户自行处理和解决，中信银行不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3</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除中信银行国泰航空联名卡、中信银行亚洲万里通联名卡外，</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本条款细则所列</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其余累计</w:t>
      </w:r>
      <w:r>
        <w:rPr>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里程的航空卡通过</w:t>
      </w:r>
      <w:r>
        <w:rPr>
          <w:rFonts w:hint="eastAsia" w:ascii="Arial" w:hAnsi="Arial" w:cs="Arial"/>
          <w:i w:val="0"/>
          <w:iCs w:val="0"/>
          <w:caps w:val="0"/>
          <w:color w:val="auto"/>
          <w:spacing w:val="0"/>
          <w:sz w:val="19"/>
          <w:szCs w:val="19"/>
          <w:highlight w:val="none"/>
          <w:shd w:val="clear" w:fill="FFFFFF"/>
          <w:lang w:val="en-US" w:eastAsia="zh-CN"/>
        </w:rPr>
        <w:t>下列线上指定渠道：</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财付通、支付宝、美团支付、京东支付、小米支付、翼支付、多多支付、唯品支付、苏宁支付、程支付、抖音支付平台进行的交易以及中信银行动卡空间交易（消费金融还款、现金分期除外）</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可累积里程。具体可累计里程的线上渠道、累计方式及后续新增或调整以最新版本的《中信银行航空联名卡里程累积条款与细则》为准。</w:t>
      </w: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中信银行国泰航空联名卡、中信银行亚洲万里通联名卡线上渠道交易不累积里程。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380" w:firstLineChars="200"/>
        <w:rPr>
          <w:color w:val="000000" w:themeColor="text1"/>
          <w:sz w:val="19"/>
          <w:szCs w:val="19"/>
          <w14:textFill>
            <w14:solidFill>
              <w14:schemeClr w14:val="tx1"/>
            </w14:solidFill>
          </w14:textFill>
        </w:rPr>
      </w:pP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4、</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以下各类交易不予累积里程，中信银行保留根据政策要求及市场经营情况调整下述不计里程交易范围的权利</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（1）信用卡年费、手续费、利息、违约金、其他信用卡收费等；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（2）通过代扣、代缴方式支付相关费用；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（3）现金分期交易；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（4）商场分期交易；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（5）除特别约定外的所有网络交易；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（6）取现交易；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（7）包括但不限于房产汽车类、批发类、医院类、学校类、政府类、慈善类、金融类以及社会服务和居民服务等非盈利性行业的商户交易；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（8）零回佣、低回佣以及特殊计费类商户交易；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（9）中信银行另行规定的其他不累积里程的项目。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b/>
          <w:bCs/>
          <w:color w:val="000000" w:themeColor="text1"/>
          <w:sz w:val="19"/>
          <w:szCs w:val="19"/>
          <w14:textFill>
            <w14:solidFill>
              <w14:schemeClr w14:val="tx1"/>
            </w14:solidFill>
          </w14:textFill>
        </w:rPr>
      </w:pP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5</w:t>
      </w:r>
      <w:r>
        <w:rPr>
          <w:rFonts w:hint="eastAsia" w:ascii="Arial" w:hAnsi="Arial" w:cs="Arial"/>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中信</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银</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行确定的不累积里程商户交易，</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fldChar w:fldCharType="begin"/>
      </w:r>
      <w:r>
        <w:rPr>
          <w:rFonts w:hint="default" w:ascii="Arial" w:hAnsi="Arial" w:cs="Arial"/>
          <w:i w:val="0"/>
          <w:iCs w:val="0"/>
          <w:caps w:val="0"/>
          <w:color w:val="000000" w:themeColor="text1"/>
          <w:spacing w:val="0"/>
          <w:sz w:val="19"/>
          <w:szCs w:val="19"/>
          <w:shd w:val="clear" w:fill="FFFFFF"/>
          <w14:textFill>
            <w14:solidFill>
              <w14:schemeClr w14:val="tx1"/>
            </w14:solidFill>
          </w14:textFill>
        </w:rPr>
        <w:instrText xml:space="preserve"> HYPERLINK "https://creditcard.ecitic.com/h5/gonggao/230205.html" </w:instrText>
      </w:r>
      <w:r>
        <w:rPr>
          <w:rFonts w:hint="default" w:ascii="Arial" w:hAnsi="Arial" w:cs="Arial"/>
          <w:i w:val="0"/>
          <w:iCs w:val="0"/>
          <w:caps w:val="0"/>
          <w:color w:val="000000" w:themeColor="text1"/>
          <w:spacing w:val="0"/>
          <w:sz w:val="19"/>
          <w:szCs w:val="19"/>
          <w:shd w:val="clear" w:fill="FFFFFF"/>
          <w14:textFill>
            <w14:solidFill>
              <w14:schemeClr w14:val="tx1"/>
            </w14:solidFill>
          </w14:textFill>
        </w:rPr>
        <w:fldChar w:fldCharType="separate"/>
      </w:r>
      <w:r>
        <w:rPr>
          <w:rStyle w:val="7"/>
          <w:rFonts w:hint="default" w:ascii="Arial" w:hAnsi="Arial" w:cs="Arial"/>
          <w:i w:val="0"/>
          <w:iCs w:val="0"/>
          <w:caps w:val="0"/>
          <w:color w:val="000000" w:themeColor="text1"/>
          <w:spacing w:val="0"/>
          <w:sz w:val="19"/>
          <w:szCs w:val="19"/>
          <w:shd w:val="clear" w:fill="FFFFFF"/>
          <w14:textFill>
            <w14:solidFill>
              <w14:schemeClr w14:val="tx1"/>
            </w14:solidFill>
          </w14:textFill>
        </w:rPr>
        <w:t>不累积里程商户</w:t>
      </w:r>
      <w:r>
        <w:rPr>
          <w:rStyle w:val="7"/>
          <w:rFonts w:hint="eastAsia" w:ascii="Arial" w:hAnsi="Arial" w:cs="Arial"/>
          <w:i w:val="0"/>
          <w:iCs w:val="0"/>
          <w:caps w:val="0"/>
          <w:color w:val="000000" w:themeColor="text1"/>
          <w:spacing w:val="0"/>
          <w:sz w:val="19"/>
          <w:szCs w:val="19"/>
          <w:u w:val="none"/>
          <w:shd w:val="clear" w:fill="FFFFFF"/>
          <w:lang w:val="en-US" w:eastAsia="zh-CN"/>
          <w14:textFill>
            <w14:solidFill>
              <w14:schemeClr w14:val="tx1"/>
            </w14:solidFill>
          </w14:textFill>
        </w:rPr>
        <w:t>的</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fldChar w:fldCharType="end"/>
      </w:r>
      <w:r>
        <w:rPr>
          <w:rFonts w:hint="default" w:ascii="Arial" w:hAnsi="Arial" w:cs="Arial"/>
          <w:i w:val="0"/>
          <w:iCs w:val="0"/>
          <w:caps w:val="0"/>
          <w:color w:val="000000" w:themeColor="text1"/>
          <w:spacing w:val="0"/>
          <w:sz w:val="19"/>
          <w:szCs w:val="19"/>
          <w:shd w:val="clear" w:fill="FFFFFF"/>
          <w14:textFill>
            <w14:solidFill>
              <w14:schemeClr w14:val="tx1"/>
            </w14:solidFill>
          </w14:textFill>
        </w:rPr>
        <w:t>更新</w:t>
      </w:r>
      <w:r>
        <w:rPr>
          <w:rStyle w:val="7"/>
          <w:rFonts w:hint="default" w:ascii="Arial" w:hAnsi="Arial" w:cs="Arial"/>
          <w:i w:val="0"/>
          <w:iCs w:val="0"/>
          <w:caps w:val="0"/>
          <w:color w:val="000000" w:themeColor="text1"/>
          <w:spacing w:val="0"/>
          <w:sz w:val="19"/>
          <w:szCs w:val="19"/>
          <w:u w:val="none"/>
          <w:shd w:val="clear" w:fill="FFFFFF"/>
          <w14:textFill>
            <w14:solidFill>
              <w14:schemeClr w14:val="tx1"/>
            </w14:solidFill>
          </w14:textFill>
        </w:rPr>
        <w:t>名单</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以中信银行官网公示为准</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，中信银行保留不定期增加不累积里程商户而不事先通知的权利。后续新增或调整以最新版本的《中信银行积分计划条款与细则》为准。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w:t>
      </w:r>
      <w:r>
        <w:rPr>
          <w:rFonts w:hint="eastAsia" w:ascii="Arial" w:hAnsi="Arial" w:cs="Arial"/>
          <w:i w:val="0"/>
          <w:iCs w:val="0"/>
          <w:caps w:val="0"/>
          <w:color w:val="000000" w:themeColor="text1"/>
          <w:spacing w:val="0"/>
          <w:sz w:val="19"/>
          <w:szCs w:val="19"/>
          <w:shd w:val="clear" w:fill="FFFFFF"/>
          <w:lang w:val="en-US" w:eastAsia="zh-CN"/>
          <w14:textFill>
            <w14:solidFill>
              <w14:schemeClr w14:val="tx1"/>
            </w14:solidFill>
          </w14:textFill>
        </w:rPr>
        <w:t>七</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）信用卡只限于持卡人及其附属卡持卡人进行购买商品、接受服务等消费或信用卡现金提取。</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持卡人不得利用中信银行信用卡进行虚假交易等欺诈活动套取银行信贷资金、里程、奖品或增值服务，否则除本细则另有约定外，中信银行还有权采取撤销该部分里程、强制更换卡片或重置密码、降低或取消信用额度、限制用卡、要求提前偿还全部应还款项等措施。</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具体请参考《中信银行信用卡（个人卡）领用合约》。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 w:afterAutospacing="0" w:line="330" w:lineRule="atLeast"/>
        <w:ind w:left="0" w:right="0" w:firstLine="420"/>
        <w:rPr>
          <w:b/>
          <w:bCs/>
          <w:color w:val="000000" w:themeColor="text1"/>
          <w:sz w:val="19"/>
          <w:szCs w:val="19"/>
          <w14:textFill>
            <w14:solidFill>
              <w14:schemeClr w14:val="tx1"/>
            </w14:solidFill>
          </w14:textFill>
        </w:rPr>
      </w:pPr>
      <w:r>
        <w:rPr>
          <w:rStyle w:val="6"/>
          <w:rFonts w:hint="default" w:ascii="Arial" w:hAnsi="Arial" w:cs="Arial"/>
          <w:i w:val="0"/>
          <w:iCs w:val="0"/>
          <w:caps w:val="0"/>
          <w:color w:val="000000" w:themeColor="text1"/>
          <w:spacing w:val="0"/>
          <w:sz w:val="19"/>
          <w:szCs w:val="19"/>
          <w:shd w:val="clear" w:fill="FFFFFF"/>
          <w14:textFill>
            <w14:solidFill>
              <w14:schemeClr w14:val="tx1"/>
            </w14:solidFill>
          </w14:textFill>
        </w:rPr>
        <w:t>三、其他注意事项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1、中信银行与航空卡</w:t>
      </w:r>
      <w:r>
        <w:rPr>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为各自独立存在的、合法的、平等的法律关系和法律责任主体，对各自的义务、债务和开支负责，双方之间不存在任何形式的委托、代理、联营、合伙等法律关系。双方互不承担连带责任。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b/>
          <w:bCs/>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2、持卡人里程的兑换及使用须遵守</w:t>
      </w:r>
      <w:r>
        <w:rPr>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相关条款及细则之规定。如果</w:t>
      </w:r>
      <w:r>
        <w:rPr>
          <w:rFonts w:hint="eastAsia" w:ascii="Arial" w:hAnsi="Arial" w:cs="Arial"/>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i w:val="0"/>
          <w:iCs w:val="0"/>
          <w:caps w:val="0"/>
          <w:color w:val="000000" w:themeColor="text1"/>
          <w:spacing w:val="0"/>
          <w:sz w:val="19"/>
          <w:szCs w:val="19"/>
          <w:shd w:val="clear" w:fill="FFFFFF"/>
          <w14:textFill>
            <w14:solidFill>
              <w14:schemeClr w14:val="tx1"/>
            </w14:solidFill>
          </w14:textFill>
        </w:rPr>
        <w:t>条款及细则与中信银行有关规定相冲突，以中信银行规定为准。</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中信银行不负责就</w:t>
      </w:r>
      <w:r>
        <w:rPr>
          <w:rFonts w:hint="eastAsia" w:ascii="Arial" w:hAnsi="Arial" w:cs="Arial"/>
          <w:b/>
          <w:bCs/>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规则的任何变动进行通知，对于持卡人使用</w:t>
      </w:r>
      <w:r>
        <w:rPr>
          <w:rFonts w:hint="eastAsia" w:ascii="Arial" w:hAnsi="Arial" w:cs="Arial"/>
          <w:b/>
          <w:bCs/>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里程、参与</w:t>
      </w:r>
      <w:r>
        <w:rPr>
          <w:rFonts w:hint="eastAsia" w:ascii="Arial" w:hAnsi="Arial" w:cs="Arial"/>
          <w:b/>
          <w:bCs/>
          <w:i w:val="0"/>
          <w:iCs w:val="0"/>
          <w:caps w:val="0"/>
          <w:color w:val="000000" w:themeColor="text1"/>
          <w:spacing w:val="0"/>
          <w:sz w:val="19"/>
          <w:szCs w:val="19"/>
          <w:shd w:val="clear" w:fill="FFFFFF"/>
          <w:lang w:eastAsia="zh-CN"/>
          <w14:textFill>
            <w14:solidFill>
              <w14:schemeClr w14:val="tx1"/>
            </w14:solidFill>
          </w14:textFill>
        </w:rPr>
        <w:t>联名方</w:t>
      </w:r>
      <w:r>
        <w:rPr>
          <w:rFonts w:hint="default" w:ascii="Arial" w:hAnsi="Arial" w:cs="Arial"/>
          <w:b/>
          <w:bCs/>
          <w:i w:val="0"/>
          <w:iCs w:val="0"/>
          <w:caps w:val="0"/>
          <w:color w:val="000000" w:themeColor="text1"/>
          <w:spacing w:val="0"/>
          <w:sz w:val="19"/>
          <w:szCs w:val="19"/>
          <w:shd w:val="clear" w:fill="FFFFFF"/>
          <w14:textFill>
            <w14:solidFill>
              <w14:schemeClr w14:val="tx1"/>
            </w14:solidFill>
          </w14:textFill>
        </w:rPr>
        <w:t>提供的活动或服务以及由此产生的或与此有关的任何争议或纠纷不承担任何责任。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color w:val="000000" w:themeColor="text1"/>
          <w:sz w:val="19"/>
          <w:szCs w:val="19"/>
          <w14:textFill>
            <w14:solidFill>
              <w14:schemeClr w14:val="tx1"/>
            </w14:solidFill>
          </w14:textFill>
        </w:rPr>
      </w:pPr>
      <w:r>
        <w:rPr>
          <w:rFonts w:hint="default" w:ascii="Arial" w:hAnsi="Arial" w:cs="Arial"/>
          <w:i w:val="0"/>
          <w:iCs w:val="0"/>
          <w:caps w:val="0"/>
          <w:color w:val="000000" w:themeColor="text1"/>
          <w:spacing w:val="0"/>
          <w:sz w:val="19"/>
          <w:szCs w:val="19"/>
          <w:shd w:val="clear" w:fill="FFFFFF"/>
          <w14:textFill>
            <w14:solidFill>
              <w14:schemeClr w14:val="tx1"/>
            </w14:solidFill>
          </w14:textFill>
        </w:rPr>
        <w:t>3、在法律允许的范围内，中信银行有权根据政策要求及市场经营情况修改或取消本里程累积规则。本里程累积规则未尽事宜，仍受《中信银行信用卡（个人卡）领用合约》、《中信银行积分计划条款与细则》及其他中信银行相关文件的约束。</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ppy SC">
    <w:altName w:val="宋体"/>
    <w:panose1 w:val="020F0603040207020204"/>
    <w:charset w:val="86"/>
    <w:family w:val="swiss"/>
    <w:pitch w:val="default"/>
    <w:sig w:usb0="00000000" w:usb1="00000000" w:usb2="0000001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D996D"/>
    <w:multiLevelType w:val="singleLevel"/>
    <w:tmpl w:val="8DAD996D"/>
    <w:lvl w:ilvl="0" w:tentative="0">
      <w:start w:val="3"/>
      <w:numFmt w:val="decimal"/>
      <w:suff w:val="nothing"/>
      <w:lvlText w:val="%1、"/>
      <w:lvlJc w:val="left"/>
    </w:lvl>
  </w:abstractNum>
  <w:abstractNum w:abstractNumId="1">
    <w:nsid w:val="EED294C9"/>
    <w:multiLevelType w:val="singleLevel"/>
    <w:tmpl w:val="EED294C9"/>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531C5"/>
    <w:rsid w:val="01707EE1"/>
    <w:rsid w:val="028D5380"/>
    <w:rsid w:val="033B245C"/>
    <w:rsid w:val="033C47A8"/>
    <w:rsid w:val="0362649B"/>
    <w:rsid w:val="041955ED"/>
    <w:rsid w:val="04BA78B7"/>
    <w:rsid w:val="05F80AD2"/>
    <w:rsid w:val="09306A6C"/>
    <w:rsid w:val="0BF30382"/>
    <w:rsid w:val="0F4415C3"/>
    <w:rsid w:val="10CB26A1"/>
    <w:rsid w:val="134306AA"/>
    <w:rsid w:val="14632E64"/>
    <w:rsid w:val="14871C3B"/>
    <w:rsid w:val="18563C89"/>
    <w:rsid w:val="19490813"/>
    <w:rsid w:val="1A562397"/>
    <w:rsid w:val="1AEC107A"/>
    <w:rsid w:val="1C564D2E"/>
    <w:rsid w:val="1D0B672C"/>
    <w:rsid w:val="1D562DC8"/>
    <w:rsid w:val="1D86477C"/>
    <w:rsid w:val="242B6BAC"/>
    <w:rsid w:val="24404E85"/>
    <w:rsid w:val="2476535F"/>
    <w:rsid w:val="253B7397"/>
    <w:rsid w:val="2868131E"/>
    <w:rsid w:val="2BF37816"/>
    <w:rsid w:val="2C4E405B"/>
    <w:rsid w:val="2C601808"/>
    <w:rsid w:val="2F9E402D"/>
    <w:rsid w:val="2FAD7A4E"/>
    <w:rsid w:val="306D5B09"/>
    <w:rsid w:val="33A44248"/>
    <w:rsid w:val="340D3542"/>
    <w:rsid w:val="34330568"/>
    <w:rsid w:val="35CA02B9"/>
    <w:rsid w:val="38D71856"/>
    <w:rsid w:val="3997260A"/>
    <w:rsid w:val="39D77B70"/>
    <w:rsid w:val="3AA26E0C"/>
    <w:rsid w:val="3AD72F54"/>
    <w:rsid w:val="3BBA6E0C"/>
    <w:rsid w:val="3D955418"/>
    <w:rsid w:val="3E006CC6"/>
    <w:rsid w:val="408F27F7"/>
    <w:rsid w:val="44502216"/>
    <w:rsid w:val="44644441"/>
    <w:rsid w:val="465D3F9B"/>
    <w:rsid w:val="46B46290"/>
    <w:rsid w:val="48761F4E"/>
    <w:rsid w:val="49F0795B"/>
    <w:rsid w:val="4AEE3FFB"/>
    <w:rsid w:val="4CCD2B58"/>
    <w:rsid w:val="4D8971C2"/>
    <w:rsid w:val="4DAD1BD7"/>
    <w:rsid w:val="511C4B20"/>
    <w:rsid w:val="518E3B5A"/>
    <w:rsid w:val="52E4689A"/>
    <w:rsid w:val="54062CDF"/>
    <w:rsid w:val="54BD1793"/>
    <w:rsid w:val="553D478A"/>
    <w:rsid w:val="56615381"/>
    <w:rsid w:val="573F2350"/>
    <w:rsid w:val="5A8357D7"/>
    <w:rsid w:val="5C426071"/>
    <w:rsid w:val="60FE6B5A"/>
    <w:rsid w:val="61835B97"/>
    <w:rsid w:val="61A9369B"/>
    <w:rsid w:val="62A65A66"/>
    <w:rsid w:val="62B56E60"/>
    <w:rsid w:val="63D87581"/>
    <w:rsid w:val="66A531C5"/>
    <w:rsid w:val="68526B94"/>
    <w:rsid w:val="68B50A4D"/>
    <w:rsid w:val="6A975E59"/>
    <w:rsid w:val="6B703951"/>
    <w:rsid w:val="6B86058C"/>
    <w:rsid w:val="6D7762A4"/>
    <w:rsid w:val="7060120F"/>
    <w:rsid w:val="70C03FF7"/>
    <w:rsid w:val="72934A9F"/>
    <w:rsid w:val="764D122D"/>
    <w:rsid w:val="77E2402C"/>
    <w:rsid w:val="7ACA7E28"/>
    <w:rsid w:val="7B617FF9"/>
    <w:rsid w:val="7B941968"/>
    <w:rsid w:val="7C3D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s_14"/>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2025-03-28T06:16:00Z</dcterms:created>
  <dc:creator>dengchunyuan_kzx</dc:creator>
  <cp:lastModifiedBy>gedan_kzx</cp:lastModifiedBy>
  <dcterms:modified xsi:type="dcterms:W3CDTF">2025-09-12T06:05:48Z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7BF418F830DF4FF29AEFB580D3B5562A</vt:lpwstr>
  </property>
</Properties>
</file>